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A7ED9" w14:textId="77777777" w:rsidR="00DE6D46" w:rsidRDefault="00DE6D46" w:rsidP="00DE6D46">
      <w:pPr>
        <w:pStyle w:val="Default"/>
        <w:jc w:val="center"/>
      </w:pPr>
    </w:p>
    <w:p w14:paraId="48410C3F" w14:textId="024C805F" w:rsidR="00DE6D46" w:rsidRDefault="00DE6D46" w:rsidP="00DE6D46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SECYFIKACJA TECHNICZNA WYKONANIA I ODBIORU</w:t>
      </w:r>
    </w:p>
    <w:p w14:paraId="027F9652" w14:textId="4BE5613A" w:rsidR="00DE6D46" w:rsidRDefault="00DE6D46" w:rsidP="00DE6D46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ROBÓT BUDOWLANYCH DLA ZADANIA :</w:t>
      </w:r>
    </w:p>
    <w:p w14:paraId="1680163E" w14:textId="77777777" w:rsidR="00DE6D46" w:rsidRDefault="00DE6D46" w:rsidP="00DE6D46">
      <w:pPr>
        <w:pStyle w:val="Default"/>
        <w:rPr>
          <w:b/>
          <w:bCs/>
          <w:sz w:val="28"/>
          <w:szCs w:val="28"/>
        </w:rPr>
      </w:pPr>
    </w:p>
    <w:p w14:paraId="5DCEF82A" w14:textId="77777777" w:rsidR="00DE6D46" w:rsidRDefault="00DE6D46" w:rsidP="00DE6D46">
      <w:pPr>
        <w:pStyle w:val="Default"/>
        <w:rPr>
          <w:b/>
          <w:bCs/>
          <w:sz w:val="28"/>
          <w:szCs w:val="28"/>
        </w:rPr>
      </w:pPr>
    </w:p>
    <w:p w14:paraId="49EA0267" w14:textId="77777777" w:rsidR="00DE6D46" w:rsidRDefault="00DE6D46" w:rsidP="00DE6D46">
      <w:pPr>
        <w:pStyle w:val="Default"/>
        <w:rPr>
          <w:b/>
          <w:bCs/>
          <w:sz w:val="28"/>
          <w:szCs w:val="28"/>
        </w:rPr>
      </w:pPr>
    </w:p>
    <w:p w14:paraId="717A0BDF" w14:textId="77777777" w:rsidR="00DE6D46" w:rsidRDefault="00DE6D46" w:rsidP="00DE6D46">
      <w:pPr>
        <w:pStyle w:val="Default"/>
        <w:jc w:val="center"/>
        <w:rPr>
          <w:b/>
          <w:bCs/>
          <w:sz w:val="28"/>
          <w:szCs w:val="28"/>
        </w:rPr>
      </w:pPr>
    </w:p>
    <w:p w14:paraId="73B67B90" w14:textId="404F737F" w:rsidR="00DE6D46" w:rsidRPr="00691AA6" w:rsidRDefault="00DE6D46" w:rsidP="00DE6D46">
      <w:pPr>
        <w:pStyle w:val="Default"/>
        <w:jc w:val="center"/>
        <w:rPr>
          <w:sz w:val="32"/>
          <w:szCs w:val="32"/>
        </w:rPr>
      </w:pPr>
      <w:r w:rsidRPr="00691AA6">
        <w:rPr>
          <w:b/>
          <w:bCs/>
          <w:sz w:val="32"/>
          <w:szCs w:val="32"/>
        </w:rPr>
        <w:t>„</w:t>
      </w:r>
      <w:r w:rsidR="00691AA6" w:rsidRPr="00691AA6">
        <w:rPr>
          <w:b/>
          <w:bCs/>
          <w:sz w:val="32"/>
          <w:szCs w:val="32"/>
        </w:rPr>
        <w:t>Termomodernizacja budynku Szkoły Podstawowej w</w:t>
      </w:r>
      <w:r w:rsidR="00691AA6">
        <w:rPr>
          <w:b/>
          <w:bCs/>
          <w:sz w:val="32"/>
          <w:szCs w:val="32"/>
        </w:rPr>
        <w:t> </w:t>
      </w:r>
      <w:r w:rsidR="00691AA6" w:rsidRPr="00691AA6">
        <w:rPr>
          <w:b/>
          <w:bCs/>
          <w:sz w:val="32"/>
          <w:szCs w:val="32"/>
        </w:rPr>
        <w:t>Wiatowicach wpisanego do gminnej ewidencji zabytków</w:t>
      </w:r>
      <w:r w:rsidRPr="00691AA6">
        <w:rPr>
          <w:b/>
          <w:bCs/>
          <w:sz w:val="32"/>
          <w:szCs w:val="32"/>
        </w:rPr>
        <w:t>”</w:t>
      </w:r>
    </w:p>
    <w:p w14:paraId="77261C83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60EE3D37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18AEF7EA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6BB0CE2C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1C88545D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23936987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7687C623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2C1818C7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1CDA7F43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0E3A3C28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26937587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4F3C28D4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116C8A4E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5A890F11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300BD988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419B9305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7F3221EF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38A8A9D0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1A9F67E1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4DD0301C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141A4EB2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386A02E7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14B9264A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4AF4156C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7BA471BE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6D49DDEF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7206322C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3D988A81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2B926F3D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57348F7C" w14:textId="77777777" w:rsidR="00DE6D46" w:rsidRDefault="00DE6D46" w:rsidP="00DE6D46">
      <w:pPr>
        <w:pStyle w:val="Default"/>
        <w:rPr>
          <w:b/>
          <w:bCs/>
          <w:sz w:val="23"/>
          <w:szCs w:val="23"/>
        </w:rPr>
      </w:pPr>
    </w:p>
    <w:p w14:paraId="3AAF30DC" w14:textId="2BC24743" w:rsidR="00DE6D46" w:rsidRDefault="00DE6D46" w:rsidP="00DE6D4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Inwestor: </w:t>
      </w:r>
    </w:p>
    <w:p w14:paraId="6DF247E7" w14:textId="52ADFF16" w:rsidR="00DE6D46" w:rsidRDefault="00DE6D46" w:rsidP="00DE6D46">
      <w:pPr>
        <w:pStyle w:val="Default"/>
        <w:rPr>
          <w:rFonts w:ascii="Calibri" w:hAnsi="Calibri" w:cs="Calibri"/>
          <w:sz w:val="22"/>
          <w:szCs w:val="22"/>
        </w:rPr>
      </w:pPr>
      <w:r>
        <w:rPr>
          <w:sz w:val="23"/>
          <w:szCs w:val="23"/>
        </w:rPr>
        <w:t>GMINA GDÓW, 32-420 GDÓW, RYNEK 26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02BD5CE9" w14:textId="77777777" w:rsidR="00DE6D46" w:rsidRDefault="00DE6D46" w:rsidP="00DE6D46">
      <w:pPr>
        <w:pStyle w:val="Default"/>
        <w:rPr>
          <w:color w:val="auto"/>
        </w:rPr>
      </w:pPr>
    </w:p>
    <w:p w14:paraId="35A21104" w14:textId="1D982C96" w:rsidR="00DE6D46" w:rsidRDefault="00DE6D46" w:rsidP="00DE6D46">
      <w:pPr>
        <w:pStyle w:val="Default"/>
        <w:pageBreakBefore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CZĘŚĆ OGÓLNA </w:t>
      </w:r>
    </w:p>
    <w:p w14:paraId="3B4E712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25738D0A" w14:textId="66D6036E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 POSTANOWIENIA OGÓLNE </w:t>
      </w:r>
    </w:p>
    <w:p w14:paraId="5CF6872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78ABF12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Celem niniejszej specyfikacji technicznej wykonania i odbioru robót jest określenie wymagań </w:t>
      </w:r>
    </w:p>
    <w:p w14:paraId="774F6D6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dotyczących wykonania i odbioru robót związanych z: </w:t>
      </w:r>
    </w:p>
    <w:p w14:paraId="35574995" w14:textId="2483C943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„</w:t>
      </w:r>
      <w:r w:rsidR="00691AA6" w:rsidRPr="00691AA6">
        <w:rPr>
          <w:b/>
          <w:bCs/>
          <w:color w:val="auto"/>
          <w:sz w:val="22"/>
          <w:szCs w:val="22"/>
        </w:rPr>
        <w:t>Termomodernizacj</w:t>
      </w:r>
      <w:r w:rsidR="00691AA6">
        <w:rPr>
          <w:b/>
          <w:bCs/>
          <w:color w:val="auto"/>
          <w:sz w:val="22"/>
          <w:szCs w:val="22"/>
        </w:rPr>
        <w:t>ą</w:t>
      </w:r>
      <w:r w:rsidR="00691AA6" w:rsidRPr="00691AA6">
        <w:rPr>
          <w:b/>
          <w:bCs/>
          <w:color w:val="auto"/>
          <w:sz w:val="22"/>
          <w:szCs w:val="22"/>
        </w:rPr>
        <w:t xml:space="preserve"> budynku Szkoły Podstawowej w Wiatowicach wpisanego do gminnej ewidencji zabytków</w:t>
      </w:r>
      <w:r w:rsidR="00691AA6">
        <w:rPr>
          <w:b/>
          <w:bCs/>
          <w:color w:val="auto"/>
          <w:sz w:val="22"/>
          <w:szCs w:val="22"/>
        </w:rPr>
        <w:t>”</w:t>
      </w:r>
      <w:r>
        <w:rPr>
          <w:b/>
          <w:bCs/>
          <w:color w:val="auto"/>
          <w:sz w:val="22"/>
          <w:szCs w:val="22"/>
        </w:rPr>
        <w:t xml:space="preserve">, </w:t>
      </w:r>
      <w:r w:rsidR="00691AA6">
        <w:rPr>
          <w:b/>
          <w:bCs/>
          <w:color w:val="auto"/>
          <w:sz w:val="22"/>
          <w:szCs w:val="22"/>
        </w:rPr>
        <w:t>Wiatowice</w:t>
      </w:r>
      <w:r>
        <w:rPr>
          <w:b/>
          <w:bCs/>
          <w:color w:val="auto"/>
          <w:sz w:val="22"/>
          <w:szCs w:val="22"/>
        </w:rPr>
        <w:t xml:space="preserve"> </w:t>
      </w:r>
      <w:r w:rsidR="00691AA6">
        <w:rPr>
          <w:b/>
          <w:bCs/>
          <w:color w:val="auto"/>
          <w:sz w:val="22"/>
          <w:szCs w:val="22"/>
        </w:rPr>
        <w:t>61, 32-420 Gdów</w:t>
      </w:r>
      <w:r w:rsidR="00691AA6">
        <w:rPr>
          <w:color w:val="auto"/>
          <w:sz w:val="22"/>
          <w:szCs w:val="22"/>
        </w:rPr>
        <w:t xml:space="preserve">, </w:t>
      </w:r>
      <w:r>
        <w:rPr>
          <w:color w:val="auto"/>
          <w:sz w:val="22"/>
          <w:szCs w:val="22"/>
        </w:rPr>
        <w:t xml:space="preserve">zgodnie z wymogami Rozporządzenie Ministra Rozwoju i Technologii z dnia 20 grudnia 2021 r. w sprawie szczegółowego zakresu i formy dokumentacji projektowej, specyfikacji technicznych wykonania i odbioru robót budowlanych oraz programu funkcjonalno-użytkowego. </w:t>
      </w:r>
    </w:p>
    <w:p w14:paraId="7FCDEE5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237F546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4464231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70AEA7CD" w14:textId="1A3CA47F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2. PRZEDMIOT ZAMÓWIENIA </w:t>
      </w:r>
    </w:p>
    <w:p w14:paraId="7768590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3C68AC2E" w14:textId="1EBCE85D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Przedmiotem niniejszej Specyfikacji Technicznej (ST) są wymagania dotyczące wykonania i odbioru robót związanych z: </w:t>
      </w:r>
    </w:p>
    <w:p w14:paraId="4F5F7D0B" w14:textId="05363EAD" w:rsidR="00DE6D46" w:rsidRDefault="00863A6A" w:rsidP="00DE6D46">
      <w:pPr>
        <w:pStyle w:val="Default"/>
        <w:rPr>
          <w:color w:val="auto"/>
          <w:sz w:val="22"/>
          <w:szCs w:val="22"/>
        </w:rPr>
      </w:pPr>
      <w:r w:rsidRPr="00863A6A">
        <w:rPr>
          <w:b/>
          <w:bCs/>
          <w:color w:val="auto"/>
          <w:sz w:val="22"/>
          <w:szCs w:val="22"/>
        </w:rPr>
        <w:t>„Termomodernizacj</w:t>
      </w:r>
      <w:r>
        <w:rPr>
          <w:b/>
          <w:bCs/>
          <w:color w:val="auto"/>
          <w:sz w:val="22"/>
          <w:szCs w:val="22"/>
        </w:rPr>
        <w:t>a</w:t>
      </w:r>
      <w:r w:rsidRPr="00863A6A">
        <w:rPr>
          <w:b/>
          <w:bCs/>
          <w:color w:val="auto"/>
          <w:sz w:val="22"/>
          <w:szCs w:val="22"/>
        </w:rPr>
        <w:t xml:space="preserve"> budynku Szkoły Podstawowej w Wiatowicach wpisanego do gminnej ewidencji zabytków”, Wiatowice 61, 32-420 Gdów</w:t>
      </w:r>
    </w:p>
    <w:p w14:paraId="2DFCC3D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65266D80" w14:textId="030AA70B" w:rsidR="00DE6D46" w:rsidRDefault="00DE6D46" w:rsidP="00DE6D46">
      <w:pPr>
        <w:pStyle w:val="Default"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ZAKRES ROBÓT I SPECYFIKACJI TECHNICZNEJ </w:t>
      </w:r>
    </w:p>
    <w:p w14:paraId="3F53A50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0E43BCEA" w14:textId="1DC23ABA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 ZAKRES ROBÓT </w:t>
      </w:r>
    </w:p>
    <w:p w14:paraId="57B328A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Roboty których dotyczy specyfikacja obejmują wszystkie czynności </w:t>
      </w:r>
    </w:p>
    <w:p w14:paraId="0F2CACF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umożliwiające i mające na realizację robót określonych w punkcie I.1. </w:t>
      </w:r>
    </w:p>
    <w:p w14:paraId="3FF3A4E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 Zakres stosowania ST </w:t>
      </w:r>
    </w:p>
    <w:p w14:paraId="010A9F8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Specyfikacja Techniczna jest stosowana jako dokument przetargowy i kontraktowy przy zleceniu </w:t>
      </w:r>
    </w:p>
    <w:p w14:paraId="0F96641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 realizacji robót określonych w punkcie I.1 </w:t>
      </w:r>
    </w:p>
    <w:p w14:paraId="178BB29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 Określenia podstawowe </w:t>
      </w:r>
    </w:p>
    <w:p w14:paraId="654EE1B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Określenia podanie w niniejszej ST są zgodne z obowiązującymi Polskimi Normami, Normami </w:t>
      </w:r>
    </w:p>
    <w:p w14:paraId="1E3735E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Branżowymi i literatura techniczną </w:t>
      </w:r>
    </w:p>
    <w:p w14:paraId="471B315D" w14:textId="54F1ED70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 Ogólne wymagania dotyczące robót </w:t>
      </w:r>
    </w:p>
    <w:p w14:paraId="794185D6" w14:textId="77777777" w:rsidR="00DE6D46" w:rsidRDefault="00DE6D46" w:rsidP="00DE6D46">
      <w:pPr>
        <w:pStyle w:val="Default"/>
        <w:rPr>
          <w:color w:val="auto"/>
        </w:rPr>
      </w:pPr>
    </w:p>
    <w:p w14:paraId="61B866C4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Wykonawca jest odpowiedzialny za wykonanie robót zgodnie z aktualnie obowiązującymi Polskimi </w:t>
      </w:r>
    </w:p>
    <w:p w14:paraId="7A4B492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Normami, Dokumentacją Projektową (– o ile jest wymagana ), Specyfikacją Techniczną, poleceniami nadzoru inwestorskiego i autorskiego, zgodnie z art. 22,23, i 28.1 ustawy Prawo Budowlane oraz za przestrzeganie przez wszystkich pracowników przepisów w zakresie BHP i p.poż. </w:t>
      </w:r>
    </w:p>
    <w:p w14:paraId="3541BF0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 PODZIAŁ ROBÓT wg CPV </w:t>
      </w:r>
    </w:p>
    <w:p w14:paraId="364AEEE7" w14:textId="77777777" w:rsidR="00863A6A" w:rsidRPr="00863A6A" w:rsidRDefault="00863A6A" w:rsidP="00863A6A">
      <w:pPr>
        <w:pStyle w:val="Default"/>
        <w:rPr>
          <w:color w:val="auto"/>
          <w:sz w:val="22"/>
          <w:szCs w:val="22"/>
        </w:rPr>
      </w:pPr>
      <w:r w:rsidRPr="00863A6A">
        <w:rPr>
          <w:color w:val="auto"/>
          <w:sz w:val="22"/>
          <w:szCs w:val="22"/>
        </w:rPr>
        <w:t>główny kod CPV:</w:t>
      </w:r>
    </w:p>
    <w:p w14:paraId="0AAB8804" w14:textId="29189A71" w:rsidR="00863A6A" w:rsidRPr="00863A6A" w:rsidRDefault="00863A6A" w:rsidP="00863A6A">
      <w:pPr>
        <w:pStyle w:val="Default"/>
        <w:rPr>
          <w:color w:val="auto"/>
          <w:sz w:val="22"/>
          <w:szCs w:val="22"/>
        </w:rPr>
      </w:pPr>
      <w:r w:rsidRPr="00863A6A">
        <w:rPr>
          <w:color w:val="auto"/>
          <w:sz w:val="22"/>
          <w:szCs w:val="22"/>
        </w:rPr>
        <w:t>45321000-3 Izolacja cieplna</w:t>
      </w:r>
    </w:p>
    <w:p w14:paraId="718DB587" w14:textId="77777777" w:rsidR="00863A6A" w:rsidRPr="00863A6A" w:rsidRDefault="00863A6A" w:rsidP="00863A6A">
      <w:pPr>
        <w:pStyle w:val="Default"/>
        <w:rPr>
          <w:color w:val="auto"/>
          <w:sz w:val="22"/>
          <w:szCs w:val="22"/>
        </w:rPr>
      </w:pPr>
      <w:r w:rsidRPr="00863A6A">
        <w:rPr>
          <w:color w:val="auto"/>
          <w:sz w:val="22"/>
          <w:szCs w:val="22"/>
        </w:rPr>
        <w:t>dodatkowe kody CPV:</w:t>
      </w:r>
    </w:p>
    <w:p w14:paraId="6479DF19" w14:textId="77777777" w:rsidR="00863A6A" w:rsidRPr="00863A6A" w:rsidRDefault="00863A6A" w:rsidP="00863A6A">
      <w:pPr>
        <w:pStyle w:val="Default"/>
        <w:rPr>
          <w:color w:val="auto"/>
          <w:sz w:val="22"/>
          <w:szCs w:val="22"/>
        </w:rPr>
      </w:pPr>
      <w:r w:rsidRPr="00863A6A">
        <w:rPr>
          <w:color w:val="auto"/>
          <w:sz w:val="22"/>
          <w:szCs w:val="22"/>
        </w:rPr>
        <w:t>45320000-6 Roboty izolacyjne</w:t>
      </w:r>
    </w:p>
    <w:p w14:paraId="3270A104" w14:textId="77777777" w:rsidR="00863A6A" w:rsidRPr="00863A6A" w:rsidRDefault="00863A6A" w:rsidP="00863A6A">
      <w:pPr>
        <w:pStyle w:val="Default"/>
        <w:rPr>
          <w:color w:val="auto"/>
          <w:sz w:val="22"/>
          <w:szCs w:val="22"/>
        </w:rPr>
      </w:pPr>
      <w:r w:rsidRPr="00863A6A">
        <w:rPr>
          <w:color w:val="auto"/>
          <w:sz w:val="22"/>
          <w:szCs w:val="22"/>
        </w:rPr>
        <w:t>45324000-4 Roboty w zakresie okładziny tynkowej</w:t>
      </w:r>
    </w:p>
    <w:p w14:paraId="682DFEE8" w14:textId="25DDF59D" w:rsidR="00DE6D46" w:rsidRDefault="00863A6A" w:rsidP="00863A6A">
      <w:pPr>
        <w:pStyle w:val="Default"/>
        <w:rPr>
          <w:color w:val="auto"/>
          <w:sz w:val="22"/>
          <w:szCs w:val="22"/>
        </w:rPr>
      </w:pPr>
      <w:r w:rsidRPr="00863A6A">
        <w:rPr>
          <w:color w:val="auto"/>
          <w:sz w:val="22"/>
          <w:szCs w:val="22"/>
        </w:rPr>
        <w:t>45310000-3 Roboty instalacyjne elektryczne</w:t>
      </w:r>
    </w:p>
    <w:p w14:paraId="2FF3A535" w14:textId="77777777" w:rsidR="00863A6A" w:rsidRDefault="00863A6A" w:rsidP="00863A6A">
      <w:pPr>
        <w:pStyle w:val="Default"/>
        <w:rPr>
          <w:color w:val="auto"/>
          <w:sz w:val="22"/>
          <w:szCs w:val="22"/>
        </w:rPr>
      </w:pPr>
    </w:p>
    <w:p w14:paraId="5E8335FF" w14:textId="1DC35C51" w:rsidR="00DE6D46" w:rsidRDefault="00DE6D46" w:rsidP="00DE6D46">
      <w:pPr>
        <w:pStyle w:val="Default"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ZESTAWIENIE PRZEDMIARÓW ROBÓT </w:t>
      </w:r>
    </w:p>
    <w:p w14:paraId="6ABB5EE3" w14:textId="01F37B02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Przedmiar robót budowlanych obejmuje jedenaście elementów od poz. nr 1 do poz. </w:t>
      </w:r>
      <w:r w:rsidR="00863A6A">
        <w:rPr>
          <w:color w:val="auto"/>
          <w:sz w:val="22"/>
          <w:szCs w:val="22"/>
        </w:rPr>
        <w:t>N</w:t>
      </w:r>
      <w:r>
        <w:rPr>
          <w:color w:val="auto"/>
          <w:sz w:val="22"/>
          <w:szCs w:val="22"/>
        </w:rPr>
        <w:t>r</w:t>
      </w:r>
      <w:r w:rsidR="00863A6A">
        <w:rPr>
          <w:color w:val="auto"/>
          <w:sz w:val="22"/>
          <w:szCs w:val="22"/>
        </w:rPr>
        <w:t xml:space="preserve"> 114</w:t>
      </w:r>
      <w:r>
        <w:rPr>
          <w:color w:val="auto"/>
          <w:sz w:val="22"/>
          <w:szCs w:val="22"/>
        </w:rPr>
        <w:t xml:space="preserve">. </w:t>
      </w:r>
    </w:p>
    <w:p w14:paraId="31340FD8" w14:textId="47990790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(Załącznik –przedmiar) </w:t>
      </w:r>
    </w:p>
    <w:p w14:paraId="3550A218" w14:textId="26937C49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Dosta</w:t>
      </w:r>
      <w:r w:rsidR="00863A6A">
        <w:rPr>
          <w:color w:val="auto"/>
          <w:sz w:val="22"/>
          <w:szCs w:val="22"/>
        </w:rPr>
        <w:t>w</w:t>
      </w:r>
      <w:r>
        <w:rPr>
          <w:color w:val="auto"/>
          <w:sz w:val="22"/>
          <w:szCs w:val="22"/>
        </w:rPr>
        <w:t xml:space="preserve">a materiałów zgodnie z wykazem </w:t>
      </w:r>
    </w:p>
    <w:p w14:paraId="19CE164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35117FB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6E8C771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71673747" w14:textId="61849B5D" w:rsidR="00DE6D46" w:rsidRDefault="00DE6D46" w:rsidP="00DE6D46">
      <w:pPr>
        <w:pStyle w:val="Default"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ZABEZPIECZENIE TERENU BUDOWY </w:t>
      </w:r>
    </w:p>
    <w:p w14:paraId="1FC0805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Wykonawca jest odpowiedzialny za zabezpieczenie Robót, wszystkich materiałów i urządzeń </w:t>
      </w:r>
    </w:p>
    <w:p w14:paraId="3708C35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wykorzystywanych do budowy od dnia przekazania Budowy do daty odbioru. Wykonawca odpowiada </w:t>
      </w:r>
    </w:p>
    <w:p w14:paraId="663B388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 utrzymanie Robót do chwili odbioru. Każdy odcinek Robót powinien być utrzymany w </w:t>
      </w:r>
    </w:p>
    <w:p w14:paraId="08F53F6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zadowalający pod względem technicznym sposób przez cały czas trwania robót, aż do momentu </w:t>
      </w:r>
    </w:p>
    <w:p w14:paraId="438F405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odbioru . </w:t>
      </w:r>
    </w:p>
    <w:p w14:paraId="69A5351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Inspektor Nadzoru może zarządzić wstrzymanie robót i podjąć wszelkie działania jakie uzna za </w:t>
      </w:r>
    </w:p>
    <w:p w14:paraId="01F245C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niezbędne jeżeli Wykonawca nie dostosuje się w ciągu 24 godzin do jego poleceń dotyczących </w:t>
      </w:r>
    </w:p>
    <w:p w14:paraId="466C241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należytej dbałości o stan robót i ich zabezpieczenia. </w:t>
      </w:r>
    </w:p>
    <w:p w14:paraId="4F589358" w14:textId="01D7F53B" w:rsidR="00DE6D46" w:rsidRP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Koszt zabezpieczenia terenu budowy nie podlega odrębnej zapłacie i przyjmuje się, że jest włączony</w:t>
      </w:r>
    </w:p>
    <w:p w14:paraId="14196C2A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w cenę umowną. </w:t>
      </w:r>
    </w:p>
    <w:p w14:paraId="2E574EE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Wykonawca zobowiązany jest do: </w:t>
      </w:r>
    </w:p>
    <w:p w14:paraId="667A4D2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pełnego zabezpieczenia warunków bezpieczeństwa wszystkich osób upoważnionych do </w:t>
      </w:r>
    </w:p>
    <w:p w14:paraId="7CEFBB1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przebywania na placu budowy </w:t>
      </w:r>
    </w:p>
    <w:p w14:paraId="13E887D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ubezpieczenia budowy z tytułu szkód losowych oraz odpowiedzialności cywilnej </w:t>
      </w:r>
    </w:p>
    <w:p w14:paraId="5AAF348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zapewnić warunki bezpieczeństwa pracy </w:t>
      </w:r>
    </w:p>
    <w:p w14:paraId="0E7E92C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zapewnić warunki bezpieczeństwa i higieny pracy (Rozporządzenie Ministra Pracy </w:t>
      </w:r>
    </w:p>
    <w:p w14:paraId="28D0D80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 Polityki Socjalnej z dnia 26.09. 1997 r. Dz. U. z 2003 r. Nr 169, poz. 1650) </w:t>
      </w:r>
    </w:p>
    <w:p w14:paraId="53A427A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6EFD0758" w14:textId="0B3F786B" w:rsidR="00DE6D46" w:rsidRDefault="00DE6D46" w:rsidP="00DE6D46">
      <w:pPr>
        <w:pStyle w:val="Default"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OCHRONA ŚRODOWISKA W CZASIE WYKONYWANIA ROBÓT </w:t>
      </w:r>
    </w:p>
    <w:p w14:paraId="7C0FA3A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Wykonawca ma obowiązek znać i stosować w czasie prowadzenia Robót wszelkie przepisy dotyczące </w:t>
      </w:r>
    </w:p>
    <w:p w14:paraId="7F05C15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ochrony środowiska naturalnego. </w:t>
      </w:r>
    </w:p>
    <w:p w14:paraId="1AD6FCB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 okresie trwania robót budowlanych Wykonawca będzie podejmować wszelkie uzasadnione kroki </w:t>
      </w:r>
    </w:p>
    <w:p w14:paraId="44A92DA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mające na celu stosowanie się do przepisów i norm dotyczących ochrony środowiska na i wokół </w:t>
      </w:r>
    </w:p>
    <w:p w14:paraId="294841B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terenu robót oraz będzie unikać uszkodzeń lub uciążliwości dla osób lub własności społecznej i </w:t>
      </w:r>
    </w:p>
    <w:p w14:paraId="540E0D9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innych, a wynikających ze skażenia, hałasu lub innych przyczyn powstałych w następstwie jego </w:t>
      </w:r>
    </w:p>
    <w:p w14:paraId="3A2BC98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sposobu działania Stosując się do tych wymagań będzie miał szczególny wzgląd na środki </w:t>
      </w:r>
    </w:p>
    <w:p w14:paraId="3CDEDC9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ostrożności i zabezpieczenia przed możliwością powstania pożaru </w:t>
      </w:r>
    </w:p>
    <w:p w14:paraId="4CC16E9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Materiały które w sposób trwały są szkodliwe dla otoczenia nie będą dopuszczone do użycia. </w:t>
      </w:r>
    </w:p>
    <w:p w14:paraId="33BB5EC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Nie dopuszcza się użycia materiałów wywołujących szkodliwe promieniowanie o stężeniu większym </w:t>
      </w:r>
    </w:p>
    <w:p w14:paraId="362F072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 dopuszczalnego, określonymi odpowiednimi przepisami. </w:t>
      </w:r>
    </w:p>
    <w:p w14:paraId="4532325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Wszelkie materiały odpadowe użyte do Robót będą miały świadectwa dopuszczenia, wydane przez </w:t>
      </w:r>
    </w:p>
    <w:p w14:paraId="31C319C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uprawnioną jednostkę, jednoznacznie określające brak szkodliwego oddziaływania tych materiałów na </w:t>
      </w:r>
    </w:p>
    <w:p w14:paraId="24C030F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środowisko. </w:t>
      </w:r>
    </w:p>
    <w:p w14:paraId="7C237FD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Materiały, które są szkodliwe dla otoczenia tylko w czasie Robót, a po ich zakończeniu szkodliwość </w:t>
      </w:r>
    </w:p>
    <w:p w14:paraId="78EC74E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zanika (np. materiały pylaste) mogą być użyte pod warunkiem przestrzegania wymagań </w:t>
      </w:r>
    </w:p>
    <w:p w14:paraId="224ECB3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technologicznych wbudowania. Jeżeli wymagają tego odpowiednie przepisy Inwestor powinien </w:t>
      </w:r>
    </w:p>
    <w:p w14:paraId="43D6E77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otrzymać zgodę na użycie tych materiałów od właściwych organów administracji państwowej. </w:t>
      </w:r>
    </w:p>
    <w:p w14:paraId="2F4EFF4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4285E17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267A2B41" w14:textId="5733D1CB" w:rsidR="00DE6D46" w:rsidRDefault="00DE6D46" w:rsidP="00DE6D46">
      <w:pPr>
        <w:pStyle w:val="Default"/>
        <w:numPr>
          <w:ilvl w:val="0"/>
          <w:numId w:val="22"/>
        </w:numPr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OCHRONA PRZECIWPOŻAROWA</w:t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37DA157C" w14:textId="77777777" w:rsidR="00DE6D46" w:rsidRDefault="00DE6D46" w:rsidP="00DE6D46">
      <w:pPr>
        <w:pStyle w:val="Default"/>
        <w:rPr>
          <w:color w:val="auto"/>
        </w:rPr>
      </w:pPr>
    </w:p>
    <w:p w14:paraId="44770AB7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Wykonawca będzie przestrzegać przepisów ochrony przeciwpożarowej. </w:t>
      </w:r>
    </w:p>
    <w:p w14:paraId="25E2F21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Wykonawca będzie utrzymywać sprawny sprzęt przeciwpożarowy, wymagany przez odpowiednie </w:t>
      </w:r>
    </w:p>
    <w:p w14:paraId="0971450C" w14:textId="405E1D40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przepisy, na terenie baz produkcyjnych, w pomieszczeniach biurowych, mieszkalnych, i magazynach oraz w maszynach i pojazdach. </w:t>
      </w:r>
    </w:p>
    <w:p w14:paraId="59728F8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Materiały łatwopalne będą składowane w sposób zgodny z odpowiednimi przepisami i zabezpieczone </w:t>
      </w:r>
    </w:p>
    <w:p w14:paraId="1AFA559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przed dostępem osób trzecich. </w:t>
      </w:r>
    </w:p>
    <w:p w14:paraId="10B33AC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Wykonawca będzie odpowiedzialny za wszelkie straty spowodowane pożarem wywołanym jako </w:t>
      </w:r>
    </w:p>
    <w:p w14:paraId="46E1EC5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rezultat realizacji Robót albo przez personel Wykonawcy. </w:t>
      </w:r>
    </w:p>
    <w:p w14:paraId="2053E66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2A13B0F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64345A22" w14:textId="784D53C2" w:rsidR="00DE6D46" w:rsidRDefault="00DE6D46" w:rsidP="00DE6D46">
      <w:pPr>
        <w:pStyle w:val="Default"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CERTYFIKATY I DEKLARACJE </w:t>
      </w:r>
    </w:p>
    <w:p w14:paraId="4772C1B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Materiały winny spełniać wymagania określone w : </w:t>
      </w:r>
    </w:p>
    <w:p w14:paraId="187E4A8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-Ustawie z dnia 16.04.2004 r. o wyrobach budowlanych (Dz. U. z 2004 r. nr 92, poz. 881) oraz </w:t>
      </w:r>
    </w:p>
    <w:p w14:paraId="3FFD9D4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-Ustawie z dnia 25 czerwca 2015 r o zmianie ustawy o wyrobach budowlanych, ustawy – Prawo budowlane oraz ustawy o zmianie ustawy o wyrobach budowlanych oraz ustawy o systemie oceny zgodności ( Dz.U. dnia 13 sierpnia 2015 r. Poz. 1165 ) </w:t>
      </w:r>
    </w:p>
    <w:p w14:paraId="7F87287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-Wyrób budowlany może być wprowadzony do obrotu lub udostępniany na rynku krajowym, jeżeli nadaje się do stosowania przy wykonywaniu robót budowlanych, w zakresie odpowiadającym jego właściwościom użytkowym i zamierzonemu zastosowaniu co oznacza, że jego właściwości użytkowe umożliwiają prawidłowo zaprojektowanym i wykonanym obiektom budowlanym, w których ma on być zastosowany w sposób trwały, spełnienie podstawowych wymagań, o których mowa w art. 5 ust. 1 pkt 1 ustawy z dnia 7 lipca 1994 r. – Prawo budowlane. </w:t>
      </w:r>
    </w:p>
    <w:p w14:paraId="7F27891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Wyrób budowlany objęty normą zharmonizowaną lub zgodny z wydaną dla niego europejską oceną </w:t>
      </w:r>
    </w:p>
    <w:p w14:paraId="2AC2EB9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techniczną, może być wprowadzony do obrotu lub udostępniany na rynku krajowym wyłącznie zgodnie z rozporządzeniem Nr 305/2011. Wzór oznakowania CE określa załącznik II do rozporządzenia Parlamentu Europejskiego i Rady (WE) Nr 765/2008 z dnia 9 lipca 2008 r. ustanawiającego wymagania w zakresie akredytacji i nadzoru rynku odnoszące się do warunków wprowadzania produktów do obrotu i uchylającego rozporządzenie (EWG) nr 339/93 (Dz. Urz. UE L 218 z 13.08.2008, str. 30). </w:t>
      </w:r>
    </w:p>
    <w:p w14:paraId="12D47DD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Wyrób budowlany nieobjęty normą zharmonizowaną, dla której zakończył się okres koegzystencji, o którym mowa w art. 17 ust. 5 rozporządzenia Nr 305/2011, i dla którego nie została wydana europejska ocena techniczna, może być wprowadzony do obrotu lub udostępniany na rynku krajowym, jeżeli został oznakowany znakiem budowlanym, którego wzór określa załącznik nr 1 do ustawy. </w:t>
      </w:r>
    </w:p>
    <w:p w14:paraId="7CEC31E3" w14:textId="6C1D9AA0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Wyrób budowlany nieobjęty zakresem przedmiotowym zharmonizowanych specyfikacji technicznych, o których mowa w art. 2 pkt 10 rozporządzenia Nr 305/2011, może być udostępniany na rynku krajowym, jeżeli został legalnie wprowadzony do obrotu w innym państwie członkowskim Unii Europejskiej lub w państwie członkowskim Europejskiego Porozumienia o Wolnym Handlu (EFTA) – </w:t>
      </w:r>
    </w:p>
    <w:p w14:paraId="0C42C5AF" w14:textId="77777777" w:rsidR="00DE6D46" w:rsidRDefault="00DE6D46" w:rsidP="00DE6D46">
      <w:pPr>
        <w:pStyle w:val="Default"/>
        <w:rPr>
          <w:color w:val="auto"/>
        </w:rPr>
      </w:pPr>
    </w:p>
    <w:p w14:paraId="78A6738F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stronie umowy o Europejskim Obszarze Gospodarczym oraz w Turcji, a jego właściwości użytkowe umożliwiają spełnienie podstawowych wymagań przez obiekty budowlane zaprojektowane i budowane w sposób określony w przepisach techniczno-budowlanych, oraz zgodnie z zasadami wiedzy technicznej. Wraz z wyrobem budowlanym udostępnianym na rynku krajowym dostarcza się informacje o jego właściwościach użytkowych oznaczonych zgodnie z przepisami państwa, w którym wyrób budowlany został wprowadzony do obrotu, instrukcje stosowania, instrukcje obsługi oraz informacje dotyczące zagrożenia dla zdrowia i bezpieczeństwa, jakie ten wyrób stwarza podczas stosowania i użytkowania.”; </w:t>
      </w:r>
    </w:p>
    <w:p w14:paraId="24AC1C8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Właściwości użytkowe wyrobu budowlanego, zadeklarowane w krajowej deklaracji zgodnie z właściwą przedmiotowo Polską Normą wyrobu lub krajową oceną techniczną, należy odnieść do tych zasadniczych charakterystyk, które mają wpływ na spełnienie podstawowych wymagań przez obiekty budowlane, zgodnie z zamierzonym zastosowaniem tego wyrobu. Informacje o właściwościach użytkowych wyrobu budowlanego w odniesieniu do zasadniczych charakterystyk tego wyrobu można podać wyłącznie, o ile zostały określone w krajowej deklaracji. </w:t>
      </w:r>
    </w:p>
    <w:p w14:paraId="79CE358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Kopię krajowej deklaracji dostarcza się lub udostępnia w wersji papierowej lub elektronicznej odbiorcy z każdym wyrobem udostępnianym na rynku krajowym. </w:t>
      </w:r>
    </w:p>
    <w:p w14:paraId="76E8BD35" w14:textId="77777777" w:rsidR="00DE6D46" w:rsidRDefault="00DE6D46" w:rsidP="00DE6D46">
      <w:pPr>
        <w:pStyle w:val="Default"/>
        <w:rPr>
          <w:rFonts w:eastAsia="MS Gothic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Wraz z krajową deklaracją dostarcza się lub udostępnia kartę charakterystyki lub informacje o substancjach zawartych w wyrobie budowlanym, o których mowa odpowiednio w art. 31 lub art. 33 rozporządzenia (WE) Nr 1907/2006 Parlamentu Europejskiego i Rady z dnia 18 grudnia 2006 r. w sprawie rejestracji, oceny, udzielania zezwoleń i stosowanych ograniczeń w zakresie chemikaliów (REACH) i utworzenia Europejskiej Agencji Chemikaliów, zmieniającego dyrektywę 1999/45/WE oraz uchylającego rozporządzenie Rady (EWG) nr 793/93 i rozporządzenie Komisji (WE) nr 1488/94, jak również dyrektywę Rady 76/769/EWG i dyrektywy Komisji 91/155/EWG, 93/67/EWG, 93/105/WE i 2000/21/WE (Dz. Urz. UE L 396 z 30.12.2006, str. 1, z późn.zm.), zwanego dalej rozporządzeniem REACH</w:t>
      </w:r>
      <w:r>
        <w:rPr>
          <w:rFonts w:ascii="MS Gothic" w:eastAsia="MS Gothic" w:cs="MS Gothic"/>
          <w:color w:val="auto"/>
          <w:sz w:val="22"/>
          <w:szCs w:val="22"/>
        </w:rPr>
        <w:t>”</w:t>
      </w:r>
      <w:r>
        <w:rPr>
          <w:rFonts w:eastAsia="MS Gothic"/>
          <w:color w:val="auto"/>
          <w:sz w:val="22"/>
          <w:szCs w:val="22"/>
        </w:rPr>
        <w:t xml:space="preserve">. </w:t>
      </w:r>
    </w:p>
    <w:p w14:paraId="59AF7E95" w14:textId="77777777" w:rsidR="00DE6D46" w:rsidRDefault="00DE6D46" w:rsidP="00DE6D46">
      <w:pPr>
        <w:pStyle w:val="Default"/>
        <w:rPr>
          <w:rFonts w:eastAsia="MS Gothic"/>
          <w:color w:val="auto"/>
          <w:sz w:val="22"/>
          <w:szCs w:val="22"/>
        </w:rPr>
      </w:pPr>
      <w:r>
        <w:rPr>
          <w:rFonts w:eastAsia="MS Gothic"/>
          <w:color w:val="auto"/>
          <w:sz w:val="22"/>
          <w:szCs w:val="22"/>
        </w:rPr>
        <w:t xml:space="preserve">Producent, deklarując właściwości użytkowe wyrobu budowlanego w krajowej deklaracji stosuje krajowe systemy oceny i weryfikacji stałości właściwości użytkowych wyrobu budowlanego określone w przepisach. </w:t>
      </w:r>
    </w:p>
    <w:p w14:paraId="3C97FC5C" w14:textId="77777777" w:rsidR="00DE6D46" w:rsidRDefault="00DE6D46" w:rsidP="00DE6D46">
      <w:pPr>
        <w:pStyle w:val="Default"/>
        <w:rPr>
          <w:rFonts w:eastAsia="MS Gothic"/>
          <w:color w:val="auto"/>
          <w:sz w:val="22"/>
          <w:szCs w:val="22"/>
        </w:rPr>
      </w:pPr>
      <w:r>
        <w:rPr>
          <w:rFonts w:eastAsia="MS Gothic"/>
          <w:color w:val="auto"/>
          <w:sz w:val="22"/>
          <w:szCs w:val="22"/>
        </w:rPr>
        <w:t xml:space="preserve">W przypadku materiałów, dla których ww. dokumenty są wymagane przez Specyfikację Techniczną, </w:t>
      </w:r>
    </w:p>
    <w:p w14:paraId="2DB93448" w14:textId="77777777" w:rsidR="00DE6D46" w:rsidRDefault="00DE6D46" w:rsidP="00DE6D46">
      <w:pPr>
        <w:pStyle w:val="Default"/>
        <w:rPr>
          <w:rFonts w:eastAsia="MS Gothic"/>
          <w:color w:val="auto"/>
          <w:sz w:val="22"/>
          <w:szCs w:val="22"/>
        </w:rPr>
      </w:pPr>
      <w:r>
        <w:rPr>
          <w:rFonts w:eastAsia="MS Gothic"/>
          <w:color w:val="auto"/>
          <w:sz w:val="22"/>
          <w:szCs w:val="22"/>
        </w:rPr>
        <w:t xml:space="preserve">każda partia dostarczona do Robót będzie posiadać te dokumenty, określające w sposób jednoznaczny </w:t>
      </w:r>
    </w:p>
    <w:p w14:paraId="35178659" w14:textId="77777777" w:rsidR="00DE6D46" w:rsidRDefault="00DE6D46" w:rsidP="00DE6D46">
      <w:pPr>
        <w:pStyle w:val="Default"/>
        <w:rPr>
          <w:rFonts w:eastAsia="MS Gothic"/>
          <w:color w:val="auto"/>
          <w:sz w:val="22"/>
          <w:szCs w:val="22"/>
        </w:rPr>
      </w:pPr>
      <w:r>
        <w:rPr>
          <w:rFonts w:eastAsia="MS Gothic"/>
          <w:color w:val="auto"/>
          <w:sz w:val="22"/>
          <w:szCs w:val="22"/>
        </w:rPr>
        <w:t xml:space="preserve">jej cechy. </w:t>
      </w:r>
    </w:p>
    <w:p w14:paraId="6289D627" w14:textId="77777777" w:rsidR="00DE6D46" w:rsidRDefault="00DE6D46" w:rsidP="00DE6D46">
      <w:pPr>
        <w:pStyle w:val="Default"/>
        <w:rPr>
          <w:rFonts w:eastAsia="MS Gothic"/>
          <w:color w:val="auto"/>
          <w:sz w:val="22"/>
          <w:szCs w:val="22"/>
        </w:rPr>
      </w:pPr>
      <w:r>
        <w:rPr>
          <w:rFonts w:eastAsia="MS Gothic"/>
          <w:color w:val="auto"/>
          <w:sz w:val="22"/>
          <w:szCs w:val="22"/>
        </w:rPr>
        <w:t xml:space="preserve">Produkty przemysłowe muszą posiadać ww. dokumenty wydane przez producenta i dołączone do </w:t>
      </w:r>
    </w:p>
    <w:p w14:paraId="5CE97D7E" w14:textId="77777777" w:rsidR="00DE6D46" w:rsidRDefault="00DE6D46" w:rsidP="00DE6D46">
      <w:pPr>
        <w:pStyle w:val="Default"/>
        <w:rPr>
          <w:rFonts w:eastAsia="MS Gothic"/>
          <w:color w:val="auto"/>
          <w:sz w:val="22"/>
          <w:szCs w:val="22"/>
        </w:rPr>
      </w:pPr>
      <w:r>
        <w:rPr>
          <w:rFonts w:eastAsia="MS Gothic"/>
          <w:color w:val="auto"/>
          <w:sz w:val="22"/>
          <w:szCs w:val="22"/>
        </w:rPr>
        <w:t xml:space="preserve">partii materiału, a w razie potrzeby poparte wynikami badań wykonanych przez niego. Kopie </w:t>
      </w:r>
    </w:p>
    <w:p w14:paraId="04803720" w14:textId="77777777" w:rsidR="00DE6D46" w:rsidRDefault="00DE6D46" w:rsidP="00DE6D46">
      <w:pPr>
        <w:pStyle w:val="Default"/>
        <w:rPr>
          <w:rFonts w:eastAsia="MS Gothic"/>
          <w:color w:val="auto"/>
          <w:sz w:val="22"/>
          <w:szCs w:val="22"/>
        </w:rPr>
      </w:pPr>
      <w:r>
        <w:rPr>
          <w:rFonts w:eastAsia="MS Gothic"/>
          <w:color w:val="auto"/>
          <w:sz w:val="22"/>
          <w:szCs w:val="22"/>
        </w:rPr>
        <w:t xml:space="preserve">wyników badań będą dostarczone przez Wykonawcę Inspektorowi. </w:t>
      </w:r>
    </w:p>
    <w:p w14:paraId="45CF6CC3" w14:textId="77777777" w:rsidR="00DE6D46" w:rsidRDefault="00DE6D46" w:rsidP="00DE6D46">
      <w:pPr>
        <w:pStyle w:val="Default"/>
        <w:rPr>
          <w:rFonts w:eastAsia="MS Gothic"/>
          <w:color w:val="auto"/>
          <w:sz w:val="22"/>
          <w:szCs w:val="22"/>
        </w:rPr>
      </w:pPr>
      <w:r>
        <w:rPr>
          <w:rFonts w:eastAsia="MS Gothic"/>
          <w:color w:val="auto"/>
          <w:sz w:val="22"/>
          <w:szCs w:val="22"/>
        </w:rPr>
        <w:t xml:space="preserve">Jakiekolwiek materiały, które nie spełniają tych wymagań będą odrzucone. </w:t>
      </w:r>
    </w:p>
    <w:p w14:paraId="15134C9D" w14:textId="77777777" w:rsidR="00DE6D46" w:rsidRDefault="00DE6D46" w:rsidP="00DE6D46">
      <w:pPr>
        <w:pStyle w:val="Default"/>
        <w:rPr>
          <w:rFonts w:eastAsia="MS Gothic"/>
          <w:color w:val="auto"/>
          <w:sz w:val="22"/>
          <w:szCs w:val="22"/>
        </w:rPr>
      </w:pPr>
    </w:p>
    <w:p w14:paraId="418C6023" w14:textId="744B4B5F" w:rsidR="00DE6D46" w:rsidRDefault="00DE6D46" w:rsidP="00DE6D46">
      <w:pPr>
        <w:pStyle w:val="Default"/>
        <w:numPr>
          <w:ilvl w:val="0"/>
          <w:numId w:val="22"/>
        </w:numPr>
        <w:rPr>
          <w:rFonts w:eastAsia="MS Gothic"/>
          <w:color w:val="auto"/>
          <w:sz w:val="22"/>
          <w:szCs w:val="22"/>
        </w:rPr>
      </w:pPr>
      <w:r>
        <w:rPr>
          <w:rFonts w:eastAsia="MS Gothic"/>
          <w:color w:val="auto"/>
          <w:sz w:val="22"/>
          <w:szCs w:val="22"/>
        </w:rPr>
        <w:t xml:space="preserve">ORGANIZACJA PLACU BUDOWY </w:t>
      </w:r>
    </w:p>
    <w:p w14:paraId="4150FCC0" w14:textId="5B1923DE" w:rsidR="00DE6D46" w:rsidRDefault="00DE6D46" w:rsidP="00DE6D46">
      <w:pPr>
        <w:pStyle w:val="Default"/>
        <w:rPr>
          <w:rFonts w:ascii="Calibri" w:eastAsia="MS Gothic" w:hAnsi="Calibri" w:cs="Calibri"/>
          <w:color w:val="auto"/>
          <w:sz w:val="22"/>
          <w:szCs w:val="22"/>
        </w:rPr>
      </w:pPr>
      <w:r>
        <w:rPr>
          <w:rFonts w:eastAsia="MS Gothic"/>
          <w:color w:val="auto"/>
          <w:sz w:val="22"/>
          <w:szCs w:val="22"/>
        </w:rPr>
        <w:t xml:space="preserve">Wykonawca jest odpowiedzialny za organizację Budowy. </w:t>
      </w:r>
    </w:p>
    <w:p w14:paraId="5AFD2A04" w14:textId="77777777" w:rsidR="00DE6D46" w:rsidRDefault="00DE6D46" w:rsidP="00DE6D46">
      <w:pPr>
        <w:pStyle w:val="Default"/>
        <w:rPr>
          <w:color w:val="auto"/>
        </w:rPr>
      </w:pPr>
    </w:p>
    <w:p w14:paraId="3D41B43E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Rozpoczęcie Robót zostanie ogłoszone przez Wykonawcę publicznie i w sposób uzgodniony z </w:t>
      </w:r>
    </w:p>
    <w:p w14:paraId="1CAC91B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Inspektorem Nadzoru, oraz za pośrednictwem zamontowanych w miejscach i w ilości określonej przez </w:t>
      </w:r>
    </w:p>
    <w:p w14:paraId="235F794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Inspektora Nadzoru tablic informacyjnych o treści przez niego zatwierdzonej. Wykonawca pozostawi </w:t>
      </w:r>
    </w:p>
    <w:p w14:paraId="20BCFB3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tablice informacyjne przez cały okres trwania robót. </w:t>
      </w:r>
    </w:p>
    <w:p w14:paraId="0CFEB6C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Wykonawca ma obowiązek zabezpieczyć obiekt na czas trwania Robót do dnia ich zakończenia i </w:t>
      </w:r>
    </w:p>
    <w:p w14:paraId="22B636C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końcowego odbioru. </w:t>
      </w:r>
    </w:p>
    <w:p w14:paraId="435F2A6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Wykonawca dostarczy, zamontuje i utrzyma urządzenia służące wykonaniu tymczasowych </w:t>
      </w:r>
    </w:p>
    <w:p w14:paraId="34EABCA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zabezpieczeń takie jak: ogrodzenia, poręcze, światła, urządzenia sygnalizacyjne, znaki ostrzegawcze, </w:t>
      </w:r>
    </w:p>
    <w:p w14:paraId="2C537F6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straż oraz inne rodzaje wykonania zabezpieczenia Robót, zapewnienia wygody publicznej, etc. </w:t>
      </w:r>
    </w:p>
    <w:p w14:paraId="1A4C33A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Przed przystąpieniem do wykonania zadania inwestycyjnego należy: </w:t>
      </w:r>
    </w:p>
    <w:p w14:paraId="7865F98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szczegółowo zapoznać się z zadaniem ( Dokumentacja ) i warunkami realizacji (wizja lokalna) </w:t>
      </w:r>
    </w:p>
    <w:p w14:paraId="7B21F5B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rozpoznać potrzeby w dziedzinie zatrudnienia, maszyn i urządzeń oraz dostaw materiałów </w:t>
      </w:r>
    </w:p>
    <w:p w14:paraId="60DD949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Do podstawowego wyposażenia placu budowy zalicza się: </w:t>
      </w:r>
    </w:p>
    <w:p w14:paraId="2F9AA74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wiaty i zadaszenia składowisk niektórych materiałów wrażliwych na warunki atmosferyczne </w:t>
      </w:r>
    </w:p>
    <w:p w14:paraId="5B10CFC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składowiska otwarte materiałów budowlanych </w:t>
      </w:r>
    </w:p>
    <w:p w14:paraId="2F00A00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drogi transportu wewnętrznego materiałów na stanowiska robocze, a w tym pomosty przenośne, </w:t>
      </w:r>
    </w:p>
    <w:p w14:paraId="4606E02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pochylnie i podesty </w:t>
      </w:r>
    </w:p>
    <w:p w14:paraId="10D18B2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Wykonawca jest odpowiedzialny za zabezpieczenie Robót, wszystkich materiałów i urządzeń </w:t>
      </w:r>
    </w:p>
    <w:p w14:paraId="51D3912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wykorzystywanych do budowy od dnia przekazania Budowy do daty odbioru. Wykonawca odpowiada </w:t>
      </w:r>
    </w:p>
    <w:p w14:paraId="3C759F4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 utrzymanie Robót do chwili odbioru. Każdy odcinek Robót powinien być utrzymany w </w:t>
      </w:r>
    </w:p>
    <w:p w14:paraId="076B38A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zadowalający pod względem technicznym sposób przez cały czas trwania Robót, aż do momentu </w:t>
      </w:r>
    </w:p>
    <w:p w14:paraId="3769802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odbioru Inspektor Nadzoru może zarządzić wstrzymanie Robót i podjąć wszelkie działania jakie uzna </w:t>
      </w:r>
    </w:p>
    <w:p w14:paraId="6565A94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 niezbędne jeżeli Wykonawca nie dostosuje się w ciągu 24 godzin do jego poleceń dotyczących </w:t>
      </w:r>
    </w:p>
    <w:p w14:paraId="081B546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należytej dbałości o stan Robót i ich zabezpieczenia. </w:t>
      </w:r>
    </w:p>
    <w:p w14:paraId="0DE50E73" w14:textId="77777777" w:rsidR="001E75E9" w:rsidRDefault="001E75E9" w:rsidP="00DE6D46">
      <w:pPr>
        <w:pStyle w:val="Default"/>
        <w:rPr>
          <w:color w:val="auto"/>
          <w:sz w:val="22"/>
          <w:szCs w:val="22"/>
        </w:rPr>
      </w:pPr>
    </w:p>
    <w:p w14:paraId="5E3C4DA9" w14:textId="77777777" w:rsidR="001E75E9" w:rsidRDefault="001E75E9" w:rsidP="00DE6D46">
      <w:pPr>
        <w:pStyle w:val="Default"/>
        <w:rPr>
          <w:color w:val="auto"/>
          <w:sz w:val="22"/>
          <w:szCs w:val="22"/>
        </w:rPr>
      </w:pPr>
    </w:p>
    <w:p w14:paraId="1B8267FD" w14:textId="0293DCDB" w:rsidR="00DE6D46" w:rsidRDefault="00DE6D46" w:rsidP="001E75E9">
      <w:pPr>
        <w:pStyle w:val="Default"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ZAKRES ROBÓT </w:t>
      </w:r>
    </w:p>
    <w:p w14:paraId="74DC039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Zakres robót obejmować będzie : </w:t>
      </w:r>
    </w:p>
    <w:p w14:paraId="59DA9FEF" w14:textId="171B91C1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1.Elewacja: </w:t>
      </w:r>
    </w:p>
    <w:p w14:paraId="56A4B6DC" w14:textId="4DF2D4E0" w:rsidR="00C746D1" w:rsidRPr="00C746D1" w:rsidRDefault="00C746D1" w:rsidP="00C746D1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</w:t>
      </w:r>
      <w:r>
        <w:rPr>
          <w:color w:val="auto"/>
          <w:sz w:val="22"/>
          <w:szCs w:val="22"/>
        </w:rPr>
        <w:t xml:space="preserve"> </w:t>
      </w:r>
      <w:r w:rsidRPr="00C746D1">
        <w:rPr>
          <w:color w:val="auto"/>
          <w:sz w:val="22"/>
          <w:szCs w:val="22"/>
        </w:rPr>
        <w:t>Przygotowanie podłoża: Przed przystąpieniem do wykonywania prac renowacyjnych zaleca się przeprowadzenie</w:t>
      </w:r>
      <w:r>
        <w:rPr>
          <w:color w:val="auto"/>
          <w:sz w:val="22"/>
          <w:szCs w:val="22"/>
        </w:rPr>
        <w:t xml:space="preserve"> </w:t>
      </w:r>
      <w:r w:rsidRPr="00C746D1">
        <w:rPr>
          <w:color w:val="auto"/>
          <w:sz w:val="22"/>
          <w:szCs w:val="22"/>
        </w:rPr>
        <w:t>dokładnej analizy stanu zasolenia i zawilgocenia podłoża.</w:t>
      </w:r>
    </w:p>
    <w:p w14:paraId="0807FB14" w14:textId="77777777" w:rsidR="00C746D1" w:rsidRPr="00C746D1" w:rsidRDefault="00C746D1" w:rsidP="00C746D1">
      <w:pPr>
        <w:pStyle w:val="Default"/>
        <w:rPr>
          <w:color w:val="auto"/>
          <w:sz w:val="22"/>
          <w:szCs w:val="22"/>
        </w:rPr>
      </w:pPr>
      <w:r w:rsidRPr="00C746D1">
        <w:rPr>
          <w:color w:val="auto"/>
          <w:sz w:val="22"/>
          <w:szCs w:val="22"/>
        </w:rPr>
        <w:t>Podłoża powinno być wolne od kurzu, sadzy, tłuszczów, smarów, środków antyadhezyjnych, farb,</w:t>
      </w:r>
    </w:p>
    <w:p w14:paraId="3537E9FC" w14:textId="77777777" w:rsidR="00C746D1" w:rsidRPr="00C746D1" w:rsidRDefault="00C746D1" w:rsidP="00C746D1">
      <w:pPr>
        <w:pStyle w:val="Default"/>
        <w:rPr>
          <w:color w:val="auto"/>
          <w:sz w:val="22"/>
          <w:szCs w:val="22"/>
        </w:rPr>
      </w:pPr>
      <w:r w:rsidRPr="00C746D1">
        <w:rPr>
          <w:color w:val="auto"/>
          <w:sz w:val="22"/>
          <w:szCs w:val="22"/>
        </w:rPr>
        <w:t>naddatków zaprawy murarskiej itp.</w:t>
      </w:r>
    </w:p>
    <w:p w14:paraId="634FCEEC" w14:textId="77777777" w:rsidR="00B47B04" w:rsidRDefault="00B47B04" w:rsidP="00C746D1">
      <w:pPr>
        <w:pStyle w:val="Default"/>
        <w:rPr>
          <w:color w:val="auto"/>
          <w:sz w:val="22"/>
          <w:szCs w:val="22"/>
        </w:rPr>
      </w:pPr>
      <w:r w:rsidRPr="00B47B04">
        <w:rPr>
          <w:color w:val="auto"/>
          <w:sz w:val="22"/>
          <w:szCs w:val="22"/>
        </w:rPr>
        <w:t></w:t>
      </w:r>
      <w:r>
        <w:rPr>
          <w:color w:val="auto"/>
          <w:sz w:val="22"/>
          <w:szCs w:val="22"/>
        </w:rPr>
        <w:t xml:space="preserve"> </w:t>
      </w:r>
      <w:r w:rsidR="00C746D1" w:rsidRPr="00C746D1">
        <w:rPr>
          <w:color w:val="auto"/>
          <w:sz w:val="22"/>
          <w:szCs w:val="22"/>
        </w:rPr>
        <w:t>Objawy agresji biologicznej (zagrzybienia, zapleśnienia) należy usunąć przy użyciu preparatu</w:t>
      </w:r>
      <w:r w:rsidR="00C746D1">
        <w:rPr>
          <w:color w:val="auto"/>
          <w:sz w:val="22"/>
          <w:szCs w:val="22"/>
        </w:rPr>
        <w:t xml:space="preserve"> </w:t>
      </w:r>
      <w:r w:rsidR="00C746D1" w:rsidRPr="00C746D1">
        <w:rPr>
          <w:color w:val="auto"/>
          <w:sz w:val="22"/>
          <w:szCs w:val="22"/>
        </w:rPr>
        <w:t>przeznaczon</w:t>
      </w:r>
      <w:r w:rsidR="00C746D1">
        <w:rPr>
          <w:color w:val="auto"/>
          <w:sz w:val="22"/>
          <w:szCs w:val="22"/>
        </w:rPr>
        <w:t>ego</w:t>
      </w:r>
      <w:r w:rsidR="00C746D1" w:rsidRPr="00C746D1">
        <w:rPr>
          <w:color w:val="auto"/>
          <w:sz w:val="22"/>
          <w:szCs w:val="22"/>
        </w:rPr>
        <w:t xml:space="preserve"> do zwalczania mikroorganizmów (algi, glony, pleśnie) na elewacjach, tynkach. Stare zniszczone tynki, ze śladami zawilgocenia, wykwitami należy usunąć</w:t>
      </w:r>
      <w:r w:rsidR="00C746D1">
        <w:rPr>
          <w:color w:val="auto"/>
          <w:sz w:val="22"/>
          <w:szCs w:val="22"/>
        </w:rPr>
        <w:t xml:space="preserve"> </w:t>
      </w:r>
      <w:r w:rsidR="00C746D1" w:rsidRPr="00C746D1">
        <w:rPr>
          <w:color w:val="auto"/>
          <w:sz w:val="22"/>
          <w:szCs w:val="22"/>
        </w:rPr>
        <w:t xml:space="preserve">do wysokości </w:t>
      </w:r>
      <w:r w:rsidR="00C746D1">
        <w:rPr>
          <w:color w:val="auto"/>
          <w:sz w:val="22"/>
          <w:szCs w:val="22"/>
        </w:rPr>
        <w:t xml:space="preserve">min. </w:t>
      </w:r>
      <w:r w:rsidR="00C746D1" w:rsidRPr="00C746D1">
        <w:rPr>
          <w:color w:val="auto"/>
          <w:sz w:val="22"/>
          <w:szCs w:val="22"/>
        </w:rPr>
        <w:t>1m ponad strefę uszkodzeń</w:t>
      </w:r>
      <w:r w:rsidR="00C746D1">
        <w:rPr>
          <w:color w:val="auto"/>
          <w:sz w:val="22"/>
          <w:szCs w:val="22"/>
        </w:rPr>
        <w:t>, zgodnie z wytycznymi Inspektora Nadzoru.</w:t>
      </w:r>
      <w:r w:rsidR="00C746D1" w:rsidRPr="00C746D1">
        <w:rPr>
          <w:color w:val="auto"/>
          <w:sz w:val="22"/>
          <w:szCs w:val="22"/>
        </w:rPr>
        <w:t xml:space="preserve"> Wszelkie ewentualne wykwity na odsłoniętym murze</w:t>
      </w:r>
      <w:r>
        <w:rPr>
          <w:color w:val="auto"/>
          <w:sz w:val="22"/>
          <w:szCs w:val="22"/>
        </w:rPr>
        <w:t xml:space="preserve"> </w:t>
      </w:r>
      <w:r w:rsidR="00C746D1" w:rsidRPr="00C746D1">
        <w:rPr>
          <w:color w:val="auto"/>
          <w:sz w:val="22"/>
          <w:szCs w:val="22"/>
        </w:rPr>
        <w:t xml:space="preserve">należy wstępnie usunąć mechanicznie. </w:t>
      </w:r>
    </w:p>
    <w:p w14:paraId="5855E4A9" w14:textId="1E33A556" w:rsidR="00C746D1" w:rsidRPr="00C746D1" w:rsidRDefault="00B47B04" w:rsidP="00C746D1">
      <w:pPr>
        <w:pStyle w:val="Default"/>
        <w:rPr>
          <w:color w:val="auto"/>
          <w:sz w:val="22"/>
          <w:szCs w:val="22"/>
        </w:rPr>
      </w:pPr>
      <w:r w:rsidRPr="00B47B04">
        <w:rPr>
          <w:color w:val="auto"/>
          <w:sz w:val="22"/>
          <w:szCs w:val="22"/>
        </w:rPr>
        <w:t></w:t>
      </w:r>
      <w:r>
        <w:rPr>
          <w:color w:val="auto"/>
          <w:sz w:val="22"/>
          <w:szCs w:val="22"/>
        </w:rPr>
        <w:t xml:space="preserve"> </w:t>
      </w:r>
      <w:r w:rsidR="00C746D1" w:rsidRPr="00C746D1">
        <w:rPr>
          <w:color w:val="auto"/>
          <w:sz w:val="22"/>
          <w:szCs w:val="22"/>
        </w:rPr>
        <w:t>Wykruszające się spoiny w murze należy usunąć do</w:t>
      </w:r>
      <w:r>
        <w:rPr>
          <w:color w:val="auto"/>
          <w:sz w:val="22"/>
          <w:szCs w:val="22"/>
        </w:rPr>
        <w:t xml:space="preserve"> </w:t>
      </w:r>
      <w:r w:rsidR="00C746D1" w:rsidRPr="00C746D1">
        <w:rPr>
          <w:color w:val="auto"/>
          <w:sz w:val="22"/>
          <w:szCs w:val="22"/>
        </w:rPr>
        <w:t xml:space="preserve">głębokości 2cm, a następnie wypełnić je </w:t>
      </w:r>
      <w:r>
        <w:rPr>
          <w:color w:val="auto"/>
          <w:sz w:val="22"/>
          <w:szCs w:val="22"/>
        </w:rPr>
        <w:t>renowacyjną</w:t>
      </w:r>
      <w:r w:rsidR="00C746D1" w:rsidRPr="00C746D1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zaprawą</w:t>
      </w:r>
      <w:r w:rsidR="00C746D1" w:rsidRPr="00C746D1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murarsko-tynkarską.</w:t>
      </w:r>
    </w:p>
    <w:p w14:paraId="72320B6C" w14:textId="1AFD083E" w:rsidR="00C746D1" w:rsidRPr="00C746D1" w:rsidRDefault="00B47B04" w:rsidP="00C746D1">
      <w:pPr>
        <w:pStyle w:val="Default"/>
        <w:rPr>
          <w:color w:val="auto"/>
          <w:sz w:val="22"/>
          <w:szCs w:val="22"/>
        </w:rPr>
      </w:pPr>
      <w:r w:rsidRPr="00B47B04">
        <w:rPr>
          <w:color w:val="auto"/>
          <w:sz w:val="22"/>
          <w:szCs w:val="22"/>
        </w:rPr>
        <w:t></w:t>
      </w:r>
      <w:r>
        <w:rPr>
          <w:color w:val="auto"/>
          <w:sz w:val="22"/>
          <w:szCs w:val="22"/>
        </w:rPr>
        <w:t xml:space="preserve"> </w:t>
      </w:r>
      <w:r w:rsidR="00C746D1" w:rsidRPr="00C746D1">
        <w:rPr>
          <w:color w:val="auto"/>
          <w:sz w:val="22"/>
          <w:szCs w:val="22"/>
        </w:rPr>
        <w:t>W przypadku prowadzenia prac na bardzo chłonnym podłoż</w:t>
      </w:r>
      <w:r>
        <w:rPr>
          <w:color w:val="auto"/>
          <w:sz w:val="22"/>
          <w:szCs w:val="22"/>
        </w:rPr>
        <w:t>u</w:t>
      </w:r>
      <w:r w:rsidR="00C746D1" w:rsidRPr="00C746D1">
        <w:rPr>
          <w:color w:val="auto"/>
          <w:sz w:val="22"/>
          <w:szCs w:val="22"/>
        </w:rPr>
        <w:t>, należy je wstępnie zwilżyć wodą.</w:t>
      </w:r>
    </w:p>
    <w:p w14:paraId="04ED1AE2" w14:textId="5B55B688" w:rsidR="00C746D1" w:rsidRPr="00C746D1" w:rsidRDefault="00B47B04" w:rsidP="00C746D1">
      <w:pPr>
        <w:pStyle w:val="Default"/>
        <w:rPr>
          <w:color w:val="auto"/>
          <w:sz w:val="22"/>
          <w:szCs w:val="22"/>
        </w:rPr>
      </w:pPr>
      <w:r w:rsidRPr="00B47B04">
        <w:rPr>
          <w:color w:val="auto"/>
          <w:sz w:val="22"/>
          <w:szCs w:val="22"/>
        </w:rPr>
        <w:t xml:space="preserve"> </w:t>
      </w:r>
      <w:r w:rsidR="00C746D1" w:rsidRPr="00C746D1">
        <w:rPr>
          <w:color w:val="auto"/>
          <w:sz w:val="22"/>
          <w:szCs w:val="22"/>
        </w:rPr>
        <w:t xml:space="preserve">Odsłonięty mur należy pokryć </w:t>
      </w:r>
      <w:r>
        <w:rPr>
          <w:color w:val="auto"/>
          <w:sz w:val="22"/>
          <w:szCs w:val="22"/>
        </w:rPr>
        <w:t>obrzutką renowacyjną,</w:t>
      </w:r>
      <w:r w:rsidR="00C746D1" w:rsidRPr="00C746D1">
        <w:rPr>
          <w:color w:val="auto"/>
          <w:sz w:val="22"/>
          <w:szCs w:val="22"/>
        </w:rPr>
        <w:t xml:space="preserve"> zgodnie z jej kartą techniczną.</w:t>
      </w:r>
    </w:p>
    <w:p w14:paraId="172D1244" w14:textId="1A8FBB92" w:rsidR="00C746D1" w:rsidRPr="00C746D1" w:rsidRDefault="00B47B04" w:rsidP="00C746D1">
      <w:pPr>
        <w:pStyle w:val="Default"/>
        <w:rPr>
          <w:color w:val="auto"/>
          <w:sz w:val="22"/>
          <w:szCs w:val="22"/>
        </w:rPr>
      </w:pPr>
      <w:r w:rsidRPr="00B47B04">
        <w:rPr>
          <w:color w:val="auto"/>
          <w:sz w:val="22"/>
          <w:szCs w:val="22"/>
        </w:rPr>
        <w:t></w:t>
      </w:r>
      <w:r>
        <w:rPr>
          <w:color w:val="auto"/>
          <w:sz w:val="22"/>
          <w:szCs w:val="22"/>
        </w:rPr>
        <w:t xml:space="preserve"> </w:t>
      </w:r>
      <w:r w:rsidR="00C746D1" w:rsidRPr="00C746D1">
        <w:rPr>
          <w:color w:val="auto"/>
          <w:sz w:val="22"/>
          <w:szCs w:val="22"/>
        </w:rPr>
        <w:t>Do tynkowania tynkiem podkładowym można przystąpić nie wcześniej niż po 3 dniach schnięcia</w:t>
      </w:r>
    </w:p>
    <w:p w14:paraId="33367070" w14:textId="37227D17" w:rsidR="00DE6D46" w:rsidRDefault="00C746D1" w:rsidP="00C746D1">
      <w:pPr>
        <w:pStyle w:val="Default"/>
        <w:rPr>
          <w:color w:val="auto"/>
          <w:sz w:val="22"/>
          <w:szCs w:val="22"/>
        </w:rPr>
      </w:pPr>
      <w:r w:rsidRPr="00C746D1">
        <w:rPr>
          <w:color w:val="auto"/>
          <w:sz w:val="22"/>
          <w:szCs w:val="22"/>
        </w:rPr>
        <w:t>obrzutki.</w:t>
      </w:r>
    </w:p>
    <w:p w14:paraId="204B91CF" w14:textId="3202E8F4" w:rsidR="00C746D1" w:rsidRDefault="00B47B04" w:rsidP="00DE6D46">
      <w:pPr>
        <w:pStyle w:val="Default"/>
        <w:rPr>
          <w:color w:val="auto"/>
          <w:sz w:val="22"/>
          <w:szCs w:val="22"/>
        </w:rPr>
      </w:pPr>
      <w:r w:rsidRPr="00B47B04">
        <w:rPr>
          <w:color w:val="auto"/>
          <w:sz w:val="22"/>
          <w:szCs w:val="22"/>
        </w:rPr>
        <w:t> Przygotowanie produktu</w:t>
      </w:r>
      <w:r>
        <w:rPr>
          <w:color w:val="auto"/>
          <w:sz w:val="22"/>
          <w:szCs w:val="22"/>
        </w:rPr>
        <w:t xml:space="preserve"> – zgodnie z kartą produktu.</w:t>
      </w:r>
    </w:p>
    <w:p w14:paraId="7A630F46" w14:textId="2A6D0C0B" w:rsidR="00CF0B32" w:rsidRPr="00CF0B32" w:rsidRDefault="00CF0B32" w:rsidP="00CF0B32">
      <w:pPr>
        <w:pStyle w:val="Default"/>
        <w:rPr>
          <w:color w:val="auto"/>
          <w:sz w:val="22"/>
          <w:szCs w:val="22"/>
        </w:rPr>
      </w:pPr>
      <w:r w:rsidRPr="00CF0B32">
        <w:rPr>
          <w:color w:val="auto"/>
          <w:sz w:val="22"/>
          <w:szCs w:val="22"/>
        </w:rPr>
        <w:t xml:space="preserve"> </w:t>
      </w:r>
      <w:r>
        <w:rPr>
          <w:color w:val="auto"/>
          <w:sz w:val="22"/>
          <w:szCs w:val="22"/>
        </w:rPr>
        <w:t>S</w:t>
      </w:r>
      <w:r w:rsidRPr="00CF0B32">
        <w:rPr>
          <w:color w:val="auto"/>
          <w:sz w:val="22"/>
          <w:szCs w:val="22"/>
        </w:rPr>
        <w:t>posób użycia: Zaprawę należy nanieść, wyrównać i zatrzeć odpowiednią pacą.</w:t>
      </w:r>
      <w:r>
        <w:rPr>
          <w:color w:val="auto"/>
          <w:sz w:val="22"/>
          <w:szCs w:val="22"/>
        </w:rPr>
        <w:t xml:space="preserve"> </w:t>
      </w:r>
      <w:r w:rsidRPr="00CF0B32">
        <w:rPr>
          <w:color w:val="auto"/>
          <w:sz w:val="22"/>
          <w:szCs w:val="22"/>
        </w:rPr>
        <w:t>W czasie prowadzenia prac i wysychania chronić przed mrozem, opadami, zbyt wysoką</w:t>
      </w:r>
      <w:r>
        <w:rPr>
          <w:color w:val="auto"/>
          <w:sz w:val="22"/>
          <w:szCs w:val="22"/>
        </w:rPr>
        <w:t xml:space="preserve"> </w:t>
      </w:r>
      <w:r w:rsidRPr="00CF0B32">
        <w:rPr>
          <w:color w:val="auto"/>
          <w:sz w:val="22"/>
          <w:szCs w:val="22"/>
        </w:rPr>
        <w:t>temperaturą i silnym wiatrem.</w:t>
      </w:r>
      <w:r>
        <w:rPr>
          <w:color w:val="auto"/>
          <w:sz w:val="22"/>
          <w:szCs w:val="22"/>
        </w:rPr>
        <w:t xml:space="preserve"> </w:t>
      </w:r>
      <w:r w:rsidRPr="00CF0B32">
        <w:rPr>
          <w:color w:val="auto"/>
          <w:sz w:val="22"/>
          <w:szCs w:val="22"/>
        </w:rPr>
        <w:t>Zaprawę należy nanieść równomiernie na całą tynkowaną powierzchnię. Następnie tynk</w:t>
      </w:r>
    </w:p>
    <w:p w14:paraId="454DF37B" w14:textId="77777777" w:rsidR="00CF0B32" w:rsidRPr="00CF0B32" w:rsidRDefault="00CF0B32" w:rsidP="00CF0B32">
      <w:pPr>
        <w:pStyle w:val="Default"/>
        <w:rPr>
          <w:color w:val="auto"/>
          <w:sz w:val="22"/>
          <w:szCs w:val="22"/>
        </w:rPr>
      </w:pPr>
      <w:r w:rsidRPr="00CF0B32">
        <w:rPr>
          <w:color w:val="auto"/>
          <w:sz w:val="22"/>
          <w:szCs w:val="22"/>
        </w:rPr>
        <w:t>wyrównać łatą typu H ściągając nadmiar zaprawy tynkarskiej prostopadle do kierunku nakładania.</w:t>
      </w:r>
    </w:p>
    <w:p w14:paraId="5A8283AF" w14:textId="77777777" w:rsidR="00CF0B32" w:rsidRPr="00CF0B32" w:rsidRDefault="00CF0B32" w:rsidP="00CF0B32">
      <w:pPr>
        <w:pStyle w:val="Default"/>
        <w:rPr>
          <w:color w:val="auto"/>
          <w:sz w:val="22"/>
          <w:szCs w:val="22"/>
        </w:rPr>
      </w:pPr>
      <w:r w:rsidRPr="00CF0B32">
        <w:rPr>
          <w:color w:val="auto"/>
          <w:sz w:val="22"/>
          <w:szCs w:val="22"/>
        </w:rPr>
        <w:t>Tak obrobioną powierzchnię pozostawić do związania tynku. Tynku nie należy obrabiać na gładko,</w:t>
      </w:r>
    </w:p>
    <w:p w14:paraId="500650E5" w14:textId="0DA7E8BC" w:rsidR="00B47B04" w:rsidRDefault="00CF0B32" w:rsidP="00CF0B32">
      <w:pPr>
        <w:pStyle w:val="Default"/>
        <w:rPr>
          <w:color w:val="auto"/>
          <w:sz w:val="22"/>
          <w:szCs w:val="22"/>
        </w:rPr>
      </w:pPr>
      <w:r w:rsidRPr="00CF0B32">
        <w:rPr>
          <w:color w:val="auto"/>
          <w:sz w:val="22"/>
          <w:szCs w:val="22"/>
        </w:rPr>
        <w:t>filcować i zacierać</w:t>
      </w:r>
      <w:r>
        <w:rPr>
          <w:color w:val="auto"/>
          <w:sz w:val="22"/>
          <w:szCs w:val="22"/>
        </w:rPr>
        <w:t xml:space="preserve">. </w:t>
      </w:r>
      <w:r w:rsidRPr="00CF0B32">
        <w:rPr>
          <w:color w:val="auto"/>
          <w:sz w:val="22"/>
          <w:szCs w:val="22"/>
        </w:rPr>
        <w:t>Po nałożeniu i związaniu tynk termoizolacyjny wymaga nałożenia warstwy wykończeniowej ze</w:t>
      </w:r>
      <w:r>
        <w:rPr>
          <w:color w:val="auto"/>
          <w:sz w:val="22"/>
          <w:szCs w:val="22"/>
        </w:rPr>
        <w:t xml:space="preserve"> szpachli renowacyjnej</w:t>
      </w:r>
      <w:r w:rsidRPr="00CF0B32">
        <w:rPr>
          <w:color w:val="auto"/>
          <w:sz w:val="22"/>
          <w:szCs w:val="22"/>
        </w:rPr>
        <w:t xml:space="preserve"> lub ewentualnie z gładzi.</w:t>
      </w:r>
    </w:p>
    <w:p w14:paraId="5645DABD" w14:textId="7832347A" w:rsidR="00B47B04" w:rsidRDefault="00CF0B32" w:rsidP="00CF0B32">
      <w:pPr>
        <w:pStyle w:val="Default"/>
        <w:rPr>
          <w:color w:val="auto"/>
          <w:sz w:val="22"/>
          <w:szCs w:val="22"/>
        </w:rPr>
      </w:pPr>
      <w:r w:rsidRPr="00CF0B32">
        <w:rPr>
          <w:color w:val="auto"/>
          <w:sz w:val="22"/>
          <w:szCs w:val="22"/>
        </w:rPr>
        <w:t></w:t>
      </w:r>
      <w:r>
        <w:rPr>
          <w:color w:val="auto"/>
          <w:sz w:val="22"/>
          <w:szCs w:val="22"/>
        </w:rPr>
        <w:t xml:space="preserve"> </w:t>
      </w:r>
      <w:r w:rsidRPr="00CF0B32">
        <w:rPr>
          <w:color w:val="auto"/>
          <w:sz w:val="22"/>
          <w:szCs w:val="22"/>
        </w:rPr>
        <w:t>Warunki wykonywania</w:t>
      </w:r>
      <w:r>
        <w:rPr>
          <w:color w:val="auto"/>
          <w:sz w:val="22"/>
          <w:szCs w:val="22"/>
        </w:rPr>
        <w:t xml:space="preserve"> </w:t>
      </w:r>
      <w:r w:rsidRPr="00CF0B32">
        <w:rPr>
          <w:color w:val="auto"/>
          <w:sz w:val="22"/>
          <w:szCs w:val="22"/>
        </w:rPr>
        <w:t>prac</w:t>
      </w:r>
      <w:r>
        <w:rPr>
          <w:color w:val="auto"/>
          <w:sz w:val="22"/>
          <w:szCs w:val="22"/>
        </w:rPr>
        <w:t xml:space="preserve"> – zgodnie z karta produktu.</w:t>
      </w:r>
      <w:r w:rsidRPr="00CF0B32">
        <w:t xml:space="preserve"> </w:t>
      </w:r>
      <w:r w:rsidRPr="00CF0B32">
        <w:rPr>
          <w:color w:val="auto"/>
          <w:sz w:val="22"/>
          <w:szCs w:val="22"/>
        </w:rPr>
        <w:t>Wszystkie prace prowadzone na zewnątrz należy wykonywać przy bezdeszczowej pogodzie,</w:t>
      </w:r>
      <w:r>
        <w:rPr>
          <w:color w:val="auto"/>
          <w:sz w:val="22"/>
          <w:szCs w:val="22"/>
        </w:rPr>
        <w:t xml:space="preserve"> </w:t>
      </w:r>
      <w:r w:rsidRPr="00CF0B32">
        <w:rPr>
          <w:color w:val="auto"/>
          <w:sz w:val="22"/>
          <w:szCs w:val="22"/>
        </w:rPr>
        <w:t>niezbyt dużym nasłonecznieniu i słabym wietrze. W przypadku konieczności prowadzenia prac</w:t>
      </w:r>
      <w:r>
        <w:rPr>
          <w:color w:val="auto"/>
          <w:sz w:val="22"/>
          <w:szCs w:val="22"/>
        </w:rPr>
        <w:t xml:space="preserve"> </w:t>
      </w:r>
      <w:r w:rsidRPr="00CF0B32">
        <w:rPr>
          <w:color w:val="auto"/>
          <w:sz w:val="22"/>
          <w:szCs w:val="22"/>
        </w:rPr>
        <w:t xml:space="preserve">w warunkach niesprzyjających, należy zastosować </w:t>
      </w:r>
      <w:r w:rsidRPr="00CF0B32">
        <w:rPr>
          <w:color w:val="auto"/>
          <w:sz w:val="22"/>
          <w:szCs w:val="22"/>
        </w:rPr>
        <w:lastRenderedPageBreak/>
        <w:t>odpowiednie osłony, ograniczające wpływ</w:t>
      </w:r>
      <w:r>
        <w:rPr>
          <w:color w:val="auto"/>
          <w:sz w:val="22"/>
          <w:szCs w:val="22"/>
        </w:rPr>
        <w:t xml:space="preserve"> </w:t>
      </w:r>
      <w:r w:rsidRPr="00CF0B32">
        <w:rPr>
          <w:color w:val="auto"/>
          <w:sz w:val="22"/>
          <w:szCs w:val="22"/>
        </w:rPr>
        <w:t xml:space="preserve">czynników atmosferycznych. </w:t>
      </w:r>
      <w:r>
        <w:rPr>
          <w:color w:val="auto"/>
          <w:sz w:val="22"/>
          <w:szCs w:val="22"/>
        </w:rPr>
        <w:t>N</w:t>
      </w:r>
      <w:r w:rsidRPr="00CF0B32">
        <w:rPr>
          <w:color w:val="auto"/>
          <w:sz w:val="22"/>
          <w:szCs w:val="22"/>
        </w:rPr>
        <w:t>ie wolno</w:t>
      </w:r>
      <w:r>
        <w:rPr>
          <w:color w:val="auto"/>
          <w:sz w:val="22"/>
          <w:szCs w:val="22"/>
        </w:rPr>
        <w:t xml:space="preserve"> </w:t>
      </w:r>
      <w:r w:rsidRPr="00CF0B32">
        <w:rPr>
          <w:color w:val="auto"/>
          <w:sz w:val="22"/>
          <w:szCs w:val="22"/>
        </w:rPr>
        <w:t>dopuścić do występowania zbyt szybkiego wysychania zaprawy w wyniku</w:t>
      </w:r>
      <w:r>
        <w:rPr>
          <w:color w:val="auto"/>
          <w:sz w:val="22"/>
          <w:szCs w:val="22"/>
        </w:rPr>
        <w:t xml:space="preserve"> </w:t>
      </w:r>
      <w:r w:rsidRPr="00CF0B32">
        <w:rPr>
          <w:color w:val="auto"/>
          <w:sz w:val="22"/>
          <w:szCs w:val="22"/>
        </w:rPr>
        <w:t>działania promieniowania słonecznego</w:t>
      </w:r>
      <w:r>
        <w:rPr>
          <w:color w:val="auto"/>
          <w:sz w:val="22"/>
          <w:szCs w:val="22"/>
        </w:rPr>
        <w:t xml:space="preserve">. </w:t>
      </w:r>
      <w:r w:rsidRPr="00CF0B32">
        <w:rPr>
          <w:color w:val="auto"/>
          <w:sz w:val="22"/>
          <w:szCs w:val="22"/>
        </w:rPr>
        <w:t>Produkt należ</w:t>
      </w:r>
      <w:r>
        <w:rPr>
          <w:color w:val="auto"/>
          <w:sz w:val="22"/>
          <w:szCs w:val="22"/>
        </w:rPr>
        <w:t>y</w:t>
      </w:r>
      <w:r w:rsidRPr="00CF0B32">
        <w:rPr>
          <w:color w:val="auto"/>
          <w:sz w:val="22"/>
          <w:szCs w:val="22"/>
        </w:rPr>
        <w:t xml:space="preserve"> stosować w</w:t>
      </w:r>
      <w:r>
        <w:rPr>
          <w:color w:val="auto"/>
          <w:sz w:val="22"/>
          <w:szCs w:val="22"/>
        </w:rPr>
        <w:t xml:space="preserve"> </w:t>
      </w:r>
      <w:r w:rsidRPr="00CF0B32">
        <w:rPr>
          <w:color w:val="auto"/>
          <w:sz w:val="22"/>
          <w:szCs w:val="22"/>
        </w:rPr>
        <w:t>temperaturze od +5 °C do +25 °C. W okresie twardnienia należy</w:t>
      </w:r>
      <w:r>
        <w:rPr>
          <w:color w:val="auto"/>
          <w:sz w:val="22"/>
          <w:szCs w:val="22"/>
        </w:rPr>
        <w:t xml:space="preserve"> </w:t>
      </w:r>
      <w:r w:rsidRPr="00CF0B32">
        <w:rPr>
          <w:color w:val="auto"/>
          <w:sz w:val="22"/>
          <w:szCs w:val="22"/>
        </w:rPr>
        <w:t>zachować temperaturę min +5°C</w:t>
      </w:r>
    </w:p>
    <w:p w14:paraId="0D94A193" w14:textId="77777777" w:rsidR="00B47B04" w:rsidRDefault="00B47B04" w:rsidP="00DE6D46">
      <w:pPr>
        <w:pStyle w:val="Default"/>
        <w:rPr>
          <w:color w:val="auto"/>
          <w:sz w:val="22"/>
          <w:szCs w:val="22"/>
        </w:rPr>
      </w:pPr>
    </w:p>
    <w:p w14:paraId="2558BD7C" w14:textId="457DF4F1" w:rsidR="00B47B04" w:rsidRDefault="00CF0B32" w:rsidP="00DE6D46">
      <w:pPr>
        <w:pStyle w:val="Default"/>
        <w:rPr>
          <w:color w:val="auto"/>
          <w:sz w:val="22"/>
          <w:szCs w:val="22"/>
        </w:rPr>
      </w:pPr>
      <w:r w:rsidRPr="00CF0B32">
        <w:rPr>
          <w:color w:val="auto"/>
          <w:sz w:val="22"/>
          <w:szCs w:val="22"/>
        </w:rPr>
        <w:t>Dane techniczne</w:t>
      </w:r>
      <w:r>
        <w:rPr>
          <w:color w:val="auto"/>
          <w:sz w:val="22"/>
          <w:szCs w:val="22"/>
        </w:rPr>
        <w:t>:</w:t>
      </w:r>
    </w:p>
    <w:p w14:paraId="5232156C" w14:textId="3BEE00CA" w:rsidR="00ED59AD" w:rsidRDefault="00ED59AD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Kolor: zgodnie z wytycznymi konserwatorskimi</w:t>
      </w:r>
    </w:p>
    <w:p w14:paraId="5BB7D2C6" w14:textId="06DD5C0A" w:rsidR="00ED59AD" w:rsidRDefault="00ED59AD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Uziarnienie: </w:t>
      </w:r>
      <w:r w:rsidRPr="00ED59AD">
        <w:rPr>
          <w:color w:val="auto"/>
          <w:sz w:val="22"/>
          <w:szCs w:val="22"/>
        </w:rPr>
        <w:t>0 - 2 mm</w:t>
      </w:r>
    </w:p>
    <w:p w14:paraId="7D6E1EE5" w14:textId="6876169A" w:rsidR="00ED59AD" w:rsidRDefault="00ED59AD" w:rsidP="00ED59AD">
      <w:pPr>
        <w:pStyle w:val="Default"/>
        <w:rPr>
          <w:color w:val="auto"/>
          <w:sz w:val="22"/>
          <w:szCs w:val="22"/>
        </w:rPr>
      </w:pPr>
      <w:r w:rsidRPr="00ED59AD">
        <w:rPr>
          <w:color w:val="auto"/>
          <w:sz w:val="22"/>
          <w:szCs w:val="22"/>
        </w:rPr>
        <w:t>Wytrzymałość na ściskanie</w:t>
      </w:r>
      <w:r>
        <w:rPr>
          <w:color w:val="auto"/>
          <w:sz w:val="22"/>
          <w:szCs w:val="22"/>
        </w:rPr>
        <w:t xml:space="preserve"> </w:t>
      </w:r>
      <w:r w:rsidRPr="00ED59AD">
        <w:rPr>
          <w:color w:val="auto"/>
          <w:sz w:val="22"/>
          <w:szCs w:val="22"/>
        </w:rPr>
        <w:t>(28 d)</w:t>
      </w:r>
      <w:r>
        <w:rPr>
          <w:color w:val="auto"/>
          <w:sz w:val="22"/>
          <w:szCs w:val="22"/>
        </w:rPr>
        <w:t xml:space="preserve">: </w:t>
      </w:r>
      <w:r w:rsidRPr="00ED59AD">
        <w:rPr>
          <w:color w:val="auto"/>
          <w:sz w:val="22"/>
          <w:szCs w:val="22"/>
        </w:rPr>
        <w:t xml:space="preserve">≥ 2 </w:t>
      </w:r>
      <w:proofErr w:type="spellStart"/>
      <w:r w:rsidRPr="00ED59AD">
        <w:rPr>
          <w:color w:val="auto"/>
          <w:sz w:val="22"/>
          <w:szCs w:val="22"/>
        </w:rPr>
        <w:t>MPa</w:t>
      </w:r>
      <w:proofErr w:type="spellEnd"/>
    </w:p>
    <w:p w14:paraId="6CF6062D" w14:textId="7932AB7B" w:rsidR="00ED59AD" w:rsidRDefault="00ED59AD" w:rsidP="00ED59AD">
      <w:pPr>
        <w:pStyle w:val="Default"/>
        <w:rPr>
          <w:color w:val="auto"/>
          <w:sz w:val="22"/>
          <w:szCs w:val="22"/>
        </w:rPr>
      </w:pPr>
      <w:r w:rsidRPr="00ED59AD">
        <w:rPr>
          <w:color w:val="auto"/>
          <w:sz w:val="22"/>
          <w:szCs w:val="22"/>
        </w:rPr>
        <w:t>Zawartość rozpuszczalnego</w:t>
      </w:r>
      <w:r>
        <w:rPr>
          <w:color w:val="auto"/>
          <w:sz w:val="22"/>
          <w:szCs w:val="22"/>
        </w:rPr>
        <w:t xml:space="preserve"> </w:t>
      </w:r>
      <w:r w:rsidRPr="00ED59AD">
        <w:rPr>
          <w:color w:val="auto"/>
          <w:sz w:val="22"/>
          <w:szCs w:val="22"/>
        </w:rPr>
        <w:t>chromu VI</w:t>
      </w:r>
      <w:r w:rsidR="00030D1A">
        <w:rPr>
          <w:color w:val="auto"/>
          <w:sz w:val="22"/>
          <w:szCs w:val="22"/>
        </w:rPr>
        <w:t xml:space="preserve"> </w:t>
      </w:r>
      <w:r w:rsidR="00030D1A" w:rsidRPr="00030D1A">
        <w:rPr>
          <w:color w:val="auto"/>
          <w:sz w:val="22"/>
          <w:szCs w:val="22"/>
        </w:rPr>
        <w:t>≤ 0,0002 %</w:t>
      </w:r>
    </w:p>
    <w:p w14:paraId="4406A575" w14:textId="6D890343" w:rsidR="00030D1A" w:rsidRDefault="00030D1A" w:rsidP="00030D1A">
      <w:pPr>
        <w:pStyle w:val="Default"/>
        <w:rPr>
          <w:color w:val="auto"/>
          <w:sz w:val="22"/>
          <w:szCs w:val="22"/>
        </w:rPr>
      </w:pPr>
      <w:r w:rsidRPr="00030D1A">
        <w:rPr>
          <w:color w:val="auto"/>
          <w:sz w:val="22"/>
          <w:szCs w:val="22"/>
        </w:rPr>
        <w:t>Współczynnik przewodzenia</w:t>
      </w:r>
      <w:r>
        <w:rPr>
          <w:color w:val="auto"/>
          <w:sz w:val="22"/>
          <w:szCs w:val="22"/>
        </w:rPr>
        <w:t xml:space="preserve"> </w:t>
      </w:r>
      <w:r w:rsidRPr="00030D1A">
        <w:rPr>
          <w:color w:val="auto"/>
          <w:sz w:val="22"/>
          <w:szCs w:val="22"/>
        </w:rPr>
        <w:t>ciepła λ</w:t>
      </w:r>
      <w:r>
        <w:rPr>
          <w:color w:val="auto"/>
          <w:sz w:val="22"/>
          <w:szCs w:val="22"/>
        </w:rPr>
        <w:t xml:space="preserve"> – zgodnie z audytem energetycznym</w:t>
      </w:r>
    </w:p>
    <w:p w14:paraId="77266806" w14:textId="0B437C4D" w:rsidR="00B47B04" w:rsidRDefault="00030D1A" w:rsidP="00030D1A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Skład: w</w:t>
      </w:r>
      <w:r w:rsidRPr="00030D1A">
        <w:rPr>
          <w:color w:val="auto"/>
          <w:sz w:val="22"/>
          <w:szCs w:val="22"/>
        </w:rPr>
        <w:t>apno hydratyzowane</w:t>
      </w:r>
      <w:r>
        <w:rPr>
          <w:color w:val="auto"/>
          <w:sz w:val="22"/>
          <w:szCs w:val="22"/>
        </w:rPr>
        <w:t>, c</w:t>
      </w:r>
      <w:r w:rsidRPr="00030D1A">
        <w:rPr>
          <w:color w:val="auto"/>
          <w:sz w:val="22"/>
          <w:szCs w:val="22"/>
        </w:rPr>
        <w:t>ement portlandzki</w:t>
      </w:r>
      <w:r>
        <w:rPr>
          <w:color w:val="auto"/>
          <w:sz w:val="22"/>
          <w:szCs w:val="22"/>
        </w:rPr>
        <w:t>, w</w:t>
      </w:r>
      <w:r w:rsidRPr="00030D1A">
        <w:rPr>
          <w:color w:val="auto"/>
          <w:sz w:val="22"/>
          <w:szCs w:val="22"/>
        </w:rPr>
        <w:t>ypełniacze mineralne</w:t>
      </w:r>
      <w:r>
        <w:rPr>
          <w:color w:val="auto"/>
          <w:sz w:val="22"/>
          <w:szCs w:val="22"/>
        </w:rPr>
        <w:t>, p</w:t>
      </w:r>
      <w:r w:rsidRPr="00030D1A">
        <w:rPr>
          <w:color w:val="auto"/>
          <w:sz w:val="22"/>
          <w:szCs w:val="22"/>
        </w:rPr>
        <w:t>erlit</w:t>
      </w:r>
    </w:p>
    <w:p w14:paraId="115B0ABB" w14:textId="77777777" w:rsidR="00030D1A" w:rsidRDefault="00030D1A" w:rsidP="00030D1A">
      <w:pPr>
        <w:pStyle w:val="Default"/>
        <w:rPr>
          <w:color w:val="auto"/>
          <w:sz w:val="22"/>
          <w:szCs w:val="22"/>
        </w:rPr>
      </w:pPr>
    </w:p>
    <w:p w14:paraId="556A80CA" w14:textId="0DDEDDE3" w:rsidR="00DE6D46" w:rsidRDefault="00DE6D46" w:rsidP="00DE6D46">
      <w:pPr>
        <w:pStyle w:val="Default"/>
        <w:rPr>
          <w:color w:val="auto"/>
          <w:sz w:val="22"/>
          <w:szCs w:val="22"/>
        </w:rPr>
      </w:pPr>
      <w:r w:rsidRPr="001E75E9">
        <w:rPr>
          <w:color w:val="auto"/>
          <w:sz w:val="22"/>
          <w:szCs w:val="22"/>
        </w:rPr>
        <w:t xml:space="preserve"> Wymiana i uzupełnienie parapetów zewnętrznych na blaszane z blachy powlekanej, </w:t>
      </w:r>
    </w:p>
    <w:p w14:paraId="460E5DE1" w14:textId="133CB2C6" w:rsidR="002A4047" w:rsidRPr="001E75E9" w:rsidRDefault="002A4047" w:rsidP="00DE6D46">
      <w:pPr>
        <w:pStyle w:val="Default"/>
        <w:rPr>
          <w:color w:val="auto"/>
          <w:sz w:val="22"/>
          <w:szCs w:val="22"/>
        </w:rPr>
      </w:pPr>
      <w:r w:rsidRPr="001E75E9">
        <w:rPr>
          <w:color w:val="auto"/>
          <w:sz w:val="22"/>
          <w:szCs w:val="22"/>
        </w:rPr>
        <w:t></w:t>
      </w:r>
      <w:r>
        <w:rPr>
          <w:color w:val="auto"/>
          <w:sz w:val="22"/>
          <w:szCs w:val="22"/>
        </w:rPr>
        <w:t xml:space="preserve"> Ułożenie podsufitki</w:t>
      </w:r>
    </w:p>
    <w:p w14:paraId="35F14185" w14:textId="62474EAD" w:rsidR="00DE6D46" w:rsidRPr="00CD2F6E" w:rsidRDefault="00DE6D46" w:rsidP="00DE6D46">
      <w:pPr>
        <w:pStyle w:val="Default"/>
        <w:rPr>
          <w:color w:val="auto"/>
          <w:sz w:val="22"/>
          <w:szCs w:val="22"/>
        </w:rPr>
      </w:pPr>
      <w:r w:rsidRPr="001E75E9">
        <w:rPr>
          <w:color w:val="auto"/>
          <w:sz w:val="22"/>
          <w:szCs w:val="22"/>
        </w:rPr>
        <w:t> Montaż rusztowań zewnętrznych</w:t>
      </w:r>
      <w:r>
        <w:rPr>
          <w:color w:val="auto"/>
          <w:sz w:val="22"/>
          <w:szCs w:val="22"/>
        </w:rPr>
        <w:t xml:space="preserve"> </w:t>
      </w:r>
    </w:p>
    <w:p w14:paraId="0242267A" w14:textId="3C6B3C77" w:rsidR="001E75E9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 Demontaż i montaż drobnych elementów na elewacji</w:t>
      </w:r>
    </w:p>
    <w:p w14:paraId="01F07E08" w14:textId="77777777" w:rsidR="00AA43AB" w:rsidRDefault="00AA43AB" w:rsidP="00DE6D46">
      <w:pPr>
        <w:pStyle w:val="Default"/>
        <w:rPr>
          <w:color w:val="auto"/>
          <w:sz w:val="22"/>
          <w:szCs w:val="22"/>
        </w:rPr>
      </w:pPr>
    </w:p>
    <w:p w14:paraId="0C734D9F" w14:textId="474DA064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2.Cokół: </w:t>
      </w:r>
      <w:r w:rsidR="00030D1A">
        <w:rPr>
          <w:color w:val="auto"/>
          <w:sz w:val="22"/>
          <w:szCs w:val="22"/>
        </w:rPr>
        <w:t>renowacja oraz odtworzenie – wykaz robót zgodnie z przedmiarem robót</w:t>
      </w:r>
    </w:p>
    <w:p w14:paraId="4E11D45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4A6547C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2A7EC3FB" w14:textId="36217A33" w:rsidR="00DE6D46" w:rsidRDefault="00AA43AB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</w:t>
      </w:r>
      <w:r w:rsidR="00DE6D46">
        <w:rPr>
          <w:color w:val="auto"/>
          <w:sz w:val="22"/>
          <w:szCs w:val="22"/>
        </w:rPr>
        <w:t xml:space="preserve">. Ocieplenie stropów </w:t>
      </w:r>
    </w:p>
    <w:p w14:paraId="3B020A73" w14:textId="310B826D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 </w:t>
      </w:r>
      <w:r w:rsidR="00AA43AB" w:rsidRPr="00AA43AB">
        <w:rPr>
          <w:color w:val="auto"/>
          <w:sz w:val="22"/>
          <w:szCs w:val="22"/>
        </w:rPr>
        <w:t xml:space="preserve">Wykonanie izolacji termicznej </w:t>
      </w:r>
      <w:r w:rsidR="00AA43AB">
        <w:rPr>
          <w:color w:val="auto"/>
          <w:sz w:val="22"/>
          <w:szCs w:val="22"/>
        </w:rPr>
        <w:t>granulatem celulozowym</w:t>
      </w:r>
      <w:r w:rsidR="00AA43AB" w:rsidRPr="00AA43AB">
        <w:rPr>
          <w:color w:val="auto"/>
          <w:sz w:val="22"/>
          <w:szCs w:val="22"/>
        </w:rPr>
        <w:t xml:space="preserve"> </w:t>
      </w:r>
    </w:p>
    <w:p w14:paraId="5857BC3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 Wykonanie przejścia technologicznego z płyt OSB </w:t>
      </w:r>
    </w:p>
    <w:p w14:paraId="38DB522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1C64642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5262DB26" w14:textId="7A901941" w:rsidR="00DE6D46" w:rsidRDefault="002A4047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</w:t>
      </w:r>
      <w:r w:rsidR="00DE6D46">
        <w:rPr>
          <w:color w:val="auto"/>
          <w:sz w:val="22"/>
          <w:szCs w:val="22"/>
        </w:rPr>
        <w:t xml:space="preserve">. Modernizacja instalacji oświetleniowej </w:t>
      </w:r>
      <w:r w:rsidR="00DE6D46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7BF0B5A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 Wymiana źródeł światła w oprawach wnętrzowych na żarówki i świetlówki energooszczędne LED </w:t>
      </w:r>
    </w:p>
    <w:p w14:paraId="2E507E7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 Sprawdzenia i pomiary instalacji elektrycznej </w:t>
      </w:r>
    </w:p>
    <w:p w14:paraId="610FC5F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352A5372" w14:textId="14EAA6B6" w:rsidR="00DE6D46" w:rsidRDefault="002A4047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5</w:t>
      </w:r>
      <w:r w:rsidR="00DE6D46">
        <w:rPr>
          <w:color w:val="auto"/>
          <w:sz w:val="22"/>
          <w:szCs w:val="22"/>
        </w:rPr>
        <w:t xml:space="preserve">. Likwidacja barier architektonicznych </w:t>
      </w:r>
    </w:p>
    <w:p w14:paraId="33D01787" w14:textId="2062E141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 Dostawa i montaż platform</w:t>
      </w:r>
      <w:r w:rsidR="00AA43AB">
        <w:rPr>
          <w:color w:val="auto"/>
          <w:sz w:val="22"/>
          <w:szCs w:val="22"/>
        </w:rPr>
        <w:t>y</w:t>
      </w:r>
      <w:r>
        <w:rPr>
          <w:color w:val="auto"/>
          <w:sz w:val="22"/>
          <w:szCs w:val="22"/>
        </w:rPr>
        <w:t xml:space="preserve"> schodow</w:t>
      </w:r>
      <w:r w:rsidR="00AA43AB">
        <w:rPr>
          <w:color w:val="auto"/>
          <w:sz w:val="22"/>
          <w:szCs w:val="22"/>
        </w:rPr>
        <w:t>ej</w:t>
      </w:r>
      <w:r>
        <w:rPr>
          <w:color w:val="auto"/>
          <w:sz w:val="22"/>
          <w:szCs w:val="22"/>
        </w:rPr>
        <w:t xml:space="preserve"> – wewnętrznej dla osób z </w:t>
      </w:r>
      <w:r w:rsidR="002A4047">
        <w:rPr>
          <w:color w:val="auto"/>
          <w:sz w:val="22"/>
          <w:szCs w:val="22"/>
        </w:rPr>
        <w:t>niepełnosprawnościami, tabliczek brajlowskich oraz krzesła ewakuacyjnego</w:t>
      </w:r>
    </w:p>
    <w:p w14:paraId="5F6F9E83" w14:textId="77777777" w:rsidR="00AA43AB" w:rsidRDefault="00AA43AB" w:rsidP="00DE6D46">
      <w:pPr>
        <w:pStyle w:val="Default"/>
        <w:rPr>
          <w:color w:val="auto"/>
          <w:sz w:val="22"/>
          <w:szCs w:val="22"/>
        </w:rPr>
      </w:pPr>
    </w:p>
    <w:p w14:paraId="40DACF8E" w14:textId="005D3BB0" w:rsidR="00AA43AB" w:rsidRDefault="002A4047" w:rsidP="00AA43A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6</w:t>
      </w:r>
      <w:r w:rsidR="00AA43AB" w:rsidRPr="00AA43AB">
        <w:rPr>
          <w:color w:val="auto"/>
          <w:sz w:val="22"/>
          <w:szCs w:val="22"/>
        </w:rPr>
        <w:t xml:space="preserve">. </w:t>
      </w:r>
      <w:r w:rsidR="00AA43AB">
        <w:rPr>
          <w:color w:val="auto"/>
          <w:sz w:val="22"/>
          <w:szCs w:val="22"/>
        </w:rPr>
        <w:t>Rozbudowa instalacji fotowoltaicznej</w:t>
      </w:r>
      <w:r w:rsidR="00AA43AB" w:rsidRPr="00AA43AB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oraz montaż magazynu energii</w:t>
      </w:r>
    </w:p>
    <w:p w14:paraId="68A94541" w14:textId="77777777" w:rsidR="002A4047" w:rsidRDefault="002A4047" w:rsidP="00AA43AB">
      <w:pPr>
        <w:pStyle w:val="Default"/>
        <w:rPr>
          <w:color w:val="auto"/>
          <w:sz w:val="22"/>
          <w:szCs w:val="22"/>
        </w:rPr>
      </w:pPr>
    </w:p>
    <w:p w14:paraId="720C64E1" w14:textId="32668527" w:rsidR="002A4047" w:rsidRPr="00AA43AB" w:rsidRDefault="002A4047" w:rsidP="00AA43A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7. Remont schodów zewnętrznych</w:t>
      </w:r>
    </w:p>
    <w:p w14:paraId="14DEE08A" w14:textId="77777777" w:rsidR="00AA43AB" w:rsidRDefault="00AA43AB" w:rsidP="00DE6D46">
      <w:pPr>
        <w:pStyle w:val="Default"/>
        <w:rPr>
          <w:color w:val="auto"/>
          <w:sz w:val="22"/>
          <w:szCs w:val="22"/>
        </w:rPr>
      </w:pPr>
    </w:p>
    <w:p w14:paraId="51236B1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56D00B0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Zakres robót obejmuje wykonanie robót podstawowych wraz z robotami towarzyszącymi </w:t>
      </w:r>
    </w:p>
    <w:p w14:paraId="0644C65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koniecznymi do zrealizowania całości zadania. </w:t>
      </w:r>
    </w:p>
    <w:p w14:paraId="43DCFB92" w14:textId="77777777" w:rsidR="00AA43AB" w:rsidRDefault="00AA43AB" w:rsidP="00DE6D46">
      <w:pPr>
        <w:pStyle w:val="Default"/>
        <w:rPr>
          <w:color w:val="auto"/>
          <w:sz w:val="22"/>
          <w:szCs w:val="22"/>
        </w:rPr>
      </w:pPr>
    </w:p>
    <w:p w14:paraId="1778EE0A" w14:textId="26FC811F" w:rsidR="00DE6D46" w:rsidRDefault="00DE6D46" w:rsidP="00AA43AB">
      <w:pPr>
        <w:pStyle w:val="Default"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OGÓLNE WYMAGANIA DOTYCZACE ROBÓT </w:t>
      </w:r>
    </w:p>
    <w:p w14:paraId="1550BC9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Ogólne warunki realizacji inwestycji uzależnione są od szczególnych warunków wydanych </w:t>
      </w:r>
    </w:p>
    <w:p w14:paraId="555FC73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przez użytkownika obiektu w drodze procedury przetargowej, uwzględniających m.in. </w:t>
      </w:r>
    </w:p>
    <w:p w14:paraId="566A8B6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przewidywany harmonogram i ewentualne etapowanie. </w:t>
      </w:r>
    </w:p>
    <w:p w14:paraId="5073DDD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Wykonawca jest odpowiedzialny za prowadzenie Robót zgodnie z Kontraktem, oraz za jakość </w:t>
      </w:r>
    </w:p>
    <w:p w14:paraId="08135E8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zastosowanych materiałów i wykonanych Robót, za ich zgodność z Dokumentacją Przetargową , </w:t>
      </w:r>
    </w:p>
    <w:p w14:paraId="6A1D079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wymaganiami Specyfikacji Technicznej oraz poleceniami Inspektora Nadzoru. </w:t>
      </w:r>
    </w:p>
    <w:p w14:paraId="76B9742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Decyzje Inspektora Nadzoru dotyczące akceptacji lub odrzucenia materiałów i elementów Robót będą </w:t>
      </w:r>
    </w:p>
    <w:p w14:paraId="43A950B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oparte na wymaganiach sformułowanych w Kontrakcie, Dokumentacji i w Specyfikacji </w:t>
      </w:r>
    </w:p>
    <w:p w14:paraId="518A227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Technicznej, a także w normach i wytycznych. Przy podejmowaniu decyzji Inspektor Nadzoru </w:t>
      </w:r>
    </w:p>
    <w:p w14:paraId="3B5932F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uwzględni wyniki badań materiałów i Robót, rozrzuty normalnie występujące przy produkcji i przy </w:t>
      </w:r>
    </w:p>
    <w:p w14:paraId="6804A0E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badaniach materiałów, doświadczenia z przeszłości, wyniki badań naukowych oraz inne czynniki </w:t>
      </w:r>
    </w:p>
    <w:p w14:paraId="149E2EE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wpływające na rozważaną kwestię. Polecenia Inspektora Nadzoru będą wykonywane nie później niż w </w:t>
      </w:r>
    </w:p>
    <w:p w14:paraId="13799A4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czasie przez niego wyznaczonym, po ich otrzymaniu przez Wykonawcę, pod groźbą zatrzymania </w:t>
      </w:r>
    </w:p>
    <w:p w14:paraId="3B213BA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robót. Skutki finansowe z tego tytułu ponosi Wykonawca. </w:t>
      </w:r>
    </w:p>
    <w:p w14:paraId="04FAAB5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Wykonawca zobowiązany jest znać i stosować w czasie wykonywania Robót wszystkie przepisy </w:t>
      </w:r>
    </w:p>
    <w:p w14:paraId="1F8D2159" w14:textId="77535245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administracji państwowej i regionalnej, a także inne ustawowe regulacje i wytyczne dotyczą Robót.</w:t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044511E7" w14:textId="77777777" w:rsidR="00DE6D46" w:rsidRDefault="00DE6D46" w:rsidP="00DE6D46">
      <w:pPr>
        <w:pStyle w:val="Default"/>
        <w:rPr>
          <w:color w:val="auto"/>
        </w:rPr>
      </w:pPr>
    </w:p>
    <w:p w14:paraId="68CC71BB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Wykonawca będzie przestrzegał praw patentowych i zobowiąże się zastosować do wszystkich </w:t>
      </w:r>
    </w:p>
    <w:p w14:paraId="0633F03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prawnych wymagań dotyczących używania opatentowanych urządzeń i wykorzystywania </w:t>
      </w:r>
    </w:p>
    <w:p w14:paraId="119373A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opatentowanych metod oraz zobowiąże się na bieżąco informować Inspektora Nadzoru o </w:t>
      </w:r>
    </w:p>
    <w:p w14:paraId="60C8A94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podejmowanych przez siebie działaniach poprzez przedstawienie mu kopii pozwoleń i właściwych </w:t>
      </w:r>
    </w:p>
    <w:p w14:paraId="0D13F4C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dokumentów. </w:t>
      </w:r>
    </w:p>
    <w:p w14:paraId="4A26949C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</w:p>
    <w:p w14:paraId="796AC2A0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</w:p>
    <w:p w14:paraId="51A2F952" w14:textId="4F75C2A3" w:rsidR="00DE6D46" w:rsidRDefault="00DE6D46" w:rsidP="00CD2F6E">
      <w:pPr>
        <w:pStyle w:val="Default"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MATERIAŁY </w:t>
      </w:r>
    </w:p>
    <w:p w14:paraId="7443960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Źródła uzyskania materiałów : </w:t>
      </w:r>
    </w:p>
    <w:p w14:paraId="5FDE8EA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Przed zaplanowanym wykorzystaniem jakichkolwiek materiałów przeznaczonych do Robót Wykonawca powinien przedstawić szczegółowe informacje dotyczące proponowanego źródła wytwarzania, zamawiania lub wydobywania tych materiałów i odpowiednie świadectwa badań laboratoryjnych oraz próbki do zatwierdzenia przez Inspektora Nadzoru. </w:t>
      </w:r>
    </w:p>
    <w:p w14:paraId="7814C62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Zatwierdzenie partii (części materiałów z danego źródła nie oznacza automatycznie, że materiały z </w:t>
      </w:r>
    </w:p>
    <w:p w14:paraId="5003E78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dopuszczonego źródła w sposób ciągły spełniają wymagania Specyfikacji Technicznej w czasie postępu Robót). </w:t>
      </w:r>
    </w:p>
    <w:p w14:paraId="40D5A94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Materiały nie zgodne ze Specyfikacją Techniczną: </w:t>
      </w:r>
    </w:p>
    <w:p w14:paraId="5FCB684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Wykonawca usunie z Terenu Budowy lub umieści w miejscu wskazanym przez Inspektora Nadzoru </w:t>
      </w:r>
    </w:p>
    <w:p w14:paraId="196C25B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materiały, które nie odpowiadają wymaganiom Specyfikacji Technicznej. Jeżeli Inspektor Nadzoru </w:t>
      </w:r>
    </w:p>
    <w:p w14:paraId="64EFA09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wyrazi zgodę na wykorzystanie tego rodzaju materiałów do Robót innych aniżeli tych, do wykonania </w:t>
      </w:r>
    </w:p>
    <w:p w14:paraId="57F19DA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których były pierwotnie wyznaczone, koszt użycia materiałów do tej części Robót będzie odpowiednio </w:t>
      </w:r>
    </w:p>
    <w:p w14:paraId="6B39B16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przez niego zweryfikowany. </w:t>
      </w:r>
    </w:p>
    <w:p w14:paraId="1F56F2C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Każda część Robót wykonana przy użyciu materiałów które nie zostały sprawdzone przez Inspektora </w:t>
      </w:r>
    </w:p>
    <w:p w14:paraId="65AC0DE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Nadzoru lub przez niego zatwierdzone, będzie realizowana na własne ryzyko Wykonawcy. Wykonawca powinien mieć świadomość, że wykonana w ten sposób część Robót może nie zostać zaakceptowana, a należne za nią płatności wstrzymane. </w:t>
      </w:r>
    </w:p>
    <w:p w14:paraId="149E932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Użyte materiały (podstawowe) : </w:t>
      </w:r>
    </w:p>
    <w:p w14:paraId="5D3BFD61" w14:textId="236C1885" w:rsidR="00DE6D46" w:rsidRDefault="00DE6D46" w:rsidP="002A404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 </w:t>
      </w:r>
      <w:r w:rsidR="002A4047">
        <w:rPr>
          <w:color w:val="auto"/>
          <w:sz w:val="22"/>
          <w:szCs w:val="22"/>
        </w:rPr>
        <w:t>wykazane w przedmiarze robót</w:t>
      </w:r>
    </w:p>
    <w:p w14:paraId="5D0CBE49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</w:p>
    <w:p w14:paraId="61746BC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Realizując zadanie należy przewidzieć wszystkie niezbędne materiały (podstawowe i pomocnicze) </w:t>
      </w:r>
    </w:p>
    <w:p w14:paraId="4A57563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konieczne do wykonania całego zakresu prac ( w niezbędnych ilościach). </w:t>
      </w:r>
    </w:p>
    <w:p w14:paraId="3145253C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</w:p>
    <w:p w14:paraId="05FB4E01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</w:p>
    <w:p w14:paraId="13940455" w14:textId="326CEB7A" w:rsidR="00DE6D46" w:rsidRDefault="00DE6D46" w:rsidP="00CD2F6E">
      <w:pPr>
        <w:pStyle w:val="Default"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SPRZĘT </w:t>
      </w:r>
    </w:p>
    <w:p w14:paraId="3076DDC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Wykonawca jest zobowiązany do używania jedynie takiego sprzętu , który nie spowoduje </w:t>
      </w:r>
    </w:p>
    <w:p w14:paraId="5B26541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niekorzystnego wpływu na jakość wykonywanych robót, zarówno w miejscu tych robót jak też przy </w:t>
      </w:r>
    </w:p>
    <w:p w14:paraId="6875A0F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wykonywaniu czynności pomocniczych oraz w czasie transportu , załadunku i wyładunku materiałów, </w:t>
      </w:r>
    </w:p>
    <w:p w14:paraId="00DB5186" w14:textId="51299C21" w:rsidR="00DE6D46" w:rsidRPr="00CD2F6E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sprzętu itp. Sprzęt używany przez Wykonawcą powinien uzyskać akceptację upoważnionej osoby. </w:t>
      </w:r>
    </w:p>
    <w:p w14:paraId="78D3317B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Sprzęt budowlany przewidziany do robót: </w:t>
      </w:r>
    </w:p>
    <w:p w14:paraId="591E378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podręczny sprzęt typu wiertarka, piła elektryczna , strugarka, </w:t>
      </w:r>
      <w:proofErr w:type="spellStart"/>
      <w:r>
        <w:rPr>
          <w:color w:val="auto"/>
          <w:sz w:val="22"/>
          <w:szCs w:val="22"/>
        </w:rPr>
        <w:t>wkretarki</w:t>
      </w:r>
      <w:proofErr w:type="spellEnd"/>
      <w:r>
        <w:rPr>
          <w:color w:val="auto"/>
          <w:sz w:val="22"/>
          <w:szCs w:val="22"/>
        </w:rPr>
        <w:t xml:space="preserve"> </w:t>
      </w:r>
    </w:p>
    <w:p w14:paraId="7745984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samochód dostawczy do 0,9 t </w:t>
      </w:r>
    </w:p>
    <w:p w14:paraId="43EEB76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samochód samowyładowczy do 5-10 t </w:t>
      </w:r>
    </w:p>
    <w:p w14:paraId="37FEB07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wyciągi jednomasztowe lub dźwig okienny </w:t>
      </w:r>
    </w:p>
    <w:p w14:paraId="40C50BC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rusztowanie przyścienne elewacyjne </w:t>
      </w:r>
    </w:p>
    <w:p w14:paraId="62622B8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walce drogowe i zagęszczarki </w:t>
      </w:r>
    </w:p>
    <w:p w14:paraId="24936937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</w:p>
    <w:p w14:paraId="7479CD5E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</w:p>
    <w:p w14:paraId="6B2DEB5B" w14:textId="183E2E6F" w:rsidR="00DE6D46" w:rsidRDefault="00DE6D46" w:rsidP="00CD2F6E">
      <w:pPr>
        <w:pStyle w:val="Default"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TRANSPORT </w:t>
      </w:r>
    </w:p>
    <w:p w14:paraId="5BAAFD2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Wykonawca jest zobowiązany do stosowanie jedynie takich środków transportu, które nie wpłyną </w:t>
      </w:r>
    </w:p>
    <w:p w14:paraId="49BF1EE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niekorzystnie na jakość wykonywania robót. Na środkach transportu przewożone materiały powinny </w:t>
      </w:r>
    </w:p>
    <w:p w14:paraId="441089C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być zabezpieczone przed ich przemieszczeniem i układane zgodnie z warunkami transportu wydanymi </w:t>
      </w:r>
    </w:p>
    <w:p w14:paraId="4982BB0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przez ich Wytwórcę. </w:t>
      </w:r>
    </w:p>
    <w:p w14:paraId="127026B1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</w:p>
    <w:p w14:paraId="6AAE9274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</w:p>
    <w:p w14:paraId="09E944E3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</w:p>
    <w:p w14:paraId="374D3782" w14:textId="745A0DE0" w:rsidR="00DE6D46" w:rsidRDefault="00DE6D46" w:rsidP="00CD2F6E">
      <w:pPr>
        <w:pStyle w:val="Default"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SKŁADOWANIE </w:t>
      </w:r>
    </w:p>
    <w:p w14:paraId="285752C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Przechowywanie i składowanie materiałów </w:t>
      </w:r>
    </w:p>
    <w:p w14:paraId="390EE93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Wykonawca zapewni aby tymczasowo składowane materiały, do czasu gdy będą one potrzebne do </w:t>
      </w:r>
    </w:p>
    <w:p w14:paraId="0C14DB4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Robót, były zabezpieczone przed zanieczyszczeniem, zachowały swoją jakość i właściwości do Robót i były dostępne do kontroli przez Inspektora Nadzoru. Miejsca czasowego składowania będą </w:t>
      </w:r>
    </w:p>
    <w:p w14:paraId="172D5B3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zlokalizowane w obrębie Terenu Budowy w miejscach zorganizowanych przez Wykonawcę. </w:t>
      </w:r>
    </w:p>
    <w:p w14:paraId="4211CCD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Wariantowe stosowania materiałów </w:t>
      </w:r>
    </w:p>
    <w:p w14:paraId="3FECF96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Jeśli Dokumentacja lub Specyfikacja Techniczna przewidują możliwość wariantowego </w:t>
      </w:r>
    </w:p>
    <w:p w14:paraId="0127AF7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zastosowania rodzaju materiału w wykonanych Robotach, Wykonawca powiadomi Inspektora Nadzoru o swoim zamiarze co najmniej 3 tygodnie przed użyciem materiału, albo w okresie dłuższym, jeśli będzie to wymagane dla badań prowadzonych przez Inspektora Nadzoru. Wybrany i zaakceptowany rodzaj materiału nie może być później zmieniony bez zgody Inspektora Nadzoru. </w:t>
      </w:r>
    </w:p>
    <w:p w14:paraId="6C401456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</w:p>
    <w:p w14:paraId="03E0B706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</w:p>
    <w:p w14:paraId="6A834F08" w14:textId="5FDC4A69" w:rsidR="00DE6D46" w:rsidRDefault="00DE6D46" w:rsidP="00CD2F6E">
      <w:pPr>
        <w:pStyle w:val="Default"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WYKONANIE ROBÓT </w:t>
      </w:r>
    </w:p>
    <w:p w14:paraId="4A7BC7D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Roboty prowadzone będą w trakcie użytkowania pomieszczeń w budynku , dlatego wymaga się od </w:t>
      </w:r>
    </w:p>
    <w:p w14:paraId="09AE518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Wykonawcy prowadzenie prac w miarę możliwości w sposób najmniej uciążliwy dla użytkowników. </w:t>
      </w:r>
    </w:p>
    <w:p w14:paraId="7F7B953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Całość prac wykonana winna być zgodnie z : </w:t>
      </w:r>
    </w:p>
    <w:p w14:paraId="4319518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 Dokumentacją techniczną </w:t>
      </w:r>
    </w:p>
    <w:p w14:paraId="5A12F49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 Wymaganiami stosownych norm i przepisów branżowych </w:t>
      </w:r>
    </w:p>
    <w:p w14:paraId="243EA67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 Warunkami Technicznymi Wykonywania i Odbioru Robót Budowlanych </w:t>
      </w:r>
    </w:p>
    <w:p w14:paraId="1284FA0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 Specyfikacja Techniczną </w:t>
      </w:r>
    </w:p>
    <w:p w14:paraId="1277928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 Instrukcjami montażu i eksploatacji poszczególnych urządzeń </w:t>
      </w:r>
    </w:p>
    <w:p w14:paraId="103C947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 Zasadami Wiedzy i Sztuki Budowlanej </w:t>
      </w:r>
    </w:p>
    <w:p w14:paraId="7F1964A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731E09C9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</w:p>
    <w:p w14:paraId="0C36AA45" w14:textId="77FEC6B5" w:rsidR="00DE6D46" w:rsidRDefault="00DE6D46" w:rsidP="00CD2F6E">
      <w:pPr>
        <w:pStyle w:val="Default"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ODBIÓR ROBÓT I ROZLICZENIE </w:t>
      </w:r>
    </w:p>
    <w:p w14:paraId="282EBFA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 Odbiór robót </w:t>
      </w:r>
    </w:p>
    <w:p w14:paraId="247B586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 zależności od ustaleń Specyfikacji Technicznej, Roboty podlegają następującym etapom odbioru: </w:t>
      </w:r>
    </w:p>
    <w:p w14:paraId="2AFB9FD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a) odbiór Robót zanikających i ulegających zakryciu </w:t>
      </w:r>
    </w:p>
    <w:p w14:paraId="122EEF7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b) odbiór częściowy </w:t>
      </w:r>
    </w:p>
    <w:p w14:paraId="2DA485B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c) odbiór wstępny </w:t>
      </w:r>
    </w:p>
    <w:p w14:paraId="1BAA71C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d) odbiór końcowy </w:t>
      </w:r>
    </w:p>
    <w:p w14:paraId="74DBD74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2. Odbiór Robót zakrytych </w:t>
      </w:r>
    </w:p>
    <w:p w14:paraId="30DDAB0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Odbiór Robót zanikających i ulegających zakryciu polega na finalnej ocenie ilości i jakości </w:t>
      </w:r>
    </w:p>
    <w:p w14:paraId="42F74A9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wykonanych Robót, które w dalszym procesie realizacji ulegną zakryciu. </w:t>
      </w:r>
    </w:p>
    <w:p w14:paraId="23F65AC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Odbiór Robót zanikających i ulegających zakryciu będzie dokonany w czasie umożliwiającym </w:t>
      </w:r>
    </w:p>
    <w:p w14:paraId="3D0553C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wykonanie ewentualnych korekt i poprawek bez hamowania ogólnego postępu Robót, oraz opóźniania </w:t>
      </w:r>
    </w:p>
    <w:p w14:paraId="106C61E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daty zakończenia Robót. Inspekcji Robót dokonuje Inspektor Nadzoru lub jego przedstawiciel. </w:t>
      </w:r>
    </w:p>
    <w:p w14:paraId="28F37AA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Gotowość danej części Robót do odbioru zgłasza Wykonawca wpisem do Dziennika Budowy (o ile jest wymagany) z jednoczesnym powiadomieniem Inspektora Nadzoru. </w:t>
      </w:r>
    </w:p>
    <w:p w14:paraId="1FB5664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Inspektor Nadzoru w ciągu 3 dni od daty otrzymania powiadomienia przeprowadzi badanie i pomiar </w:t>
      </w:r>
    </w:p>
    <w:p w14:paraId="0D21BD8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robót przeznaczonych do odbioru. </w:t>
      </w:r>
    </w:p>
    <w:p w14:paraId="6271016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Jakość i ilość Robót zanikających ocenia Inspektor Nadzoru na podstawie dokumentów zawierających </w:t>
      </w:r>
    </w:p>
    <w:p w14:paraId="244F444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komplet wyników badań laboratoryjnych i w oparciu o przeprowadzone pomiary, w konfrontacji z </w:t>
      </w:r>
    </w:p>
    <w:p w14:paraId="0FFA2CC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Dokumentacją , Specyfikacją Techniczną i uprzednimi ustaleniami. </w:t>
      </w:r>
    </w:p>
    <w:p w14:paraId="0B95C7B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 Odbiór częściowych </w:t>
      </w:r>
    </w:p>
    <w:p w14:paraId="0C1B41A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Odbiór częściowy polega na ocenie ilości i jakości wykonanych części Robót. Odbioru częściowego </w:t>
      </w:r>
    </w:p>
    <w:p w14:paraId="0CB331F0" w14:textId="361F85D5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Robót dokonuje się wg zasad jak przy odbiorze ostatecznym Robót. Odbioru Robót dokonuje</w:t>
      </w:r>
    </w:p>
    <w:p w14:paraId="518F7E7B" w14:textId="77777777" w:rsidR="00DE6D46" w:rsidRDefault="00DE6D46" w:rsidP="00DE6D46">
      <w:pPr>
        <w:pStyle w:val="Default"/>
        <w:rPr>
          <w:color w:val="auto"/>
        </w:rPr>
      </w:pPr>
    </w:p>
    <w:p w14:paraId="08F41AAA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Inspektor Nadzoru. </w:t>
      </w:r>
    </w:p>
    <w:p w14:paraId="17AFA76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 Odbiór wstępny robót </w:t>
      </w:r>
    </w:p>
    <w:p w14:paraId="48B5E45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Odbiór wstępny polega na finalnej ocenie materiałów i rzeczywistego wykonania Robót w odniesieniu </w:t>
      </w:r>
    </w:p>
    <w:p w14:paraId="0506F51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do ich ilości, jakości i wartości. Całkowite zakończenie Robót oraz ich gotowość do przekazania </w:t>
      </w:r>
    </w:p>
    <w:p w14:paraId="76F45DD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będzie stwierdzona przez Wykonawcę wpisem do Dziennika Budowy (o ile jest wymagany) z bezzwłocznym powiadomieniem na piśmie o tym fakcie Inspektora. </w:t>
      </w:r>
    </w:p>
    <w:p w14:paraId="17C225E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Odbiór wstępny Robót nastąpi w terminie ustalonym w Dokumentach Kontraktowych, licząc od dnia </w:t>
      </w:r>
    </w:p>
    <w:p w14:paraId="0E34EC5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potwierdzenia przez Inspektora Nadzoru zakończenia Robót i przyjęcia dokumentów o których mowa </w:t>
      </w:r>
    </w:p>
    <w:p w14:paraId="1F5C25F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 pkt. 5 </w:t>
      </w:r>
    </w:p>
    <w:p w14:paraId="2D2861F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Inspektor Nadzoru wraz z Komisją wyznaczoną przez Inwestora wydadzą świadectwo Odbioru </w:t>
      </w:r>
    </w:p>
    <w:p w14:paraId="0142612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Wstępnego Przekazania Robót. </w:t>
      </w:r>
    </w:p>
    <w:p w14:paraId="6A94C4C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Wzór świadectwa zostanie opracowany przez Inspektora Nadzoru. </w:t>
      </w:r>
    </w:p>
    <w:p w14:paraId="684E741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Komisja odbierająca Roboty dokona ich oceny jakościowej na podstawie przedłożonych dokumentów, </w:t>
      </w:r>
    </w:p>
    <w:p w14:paraId="24C9761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wyników badań i pomiarów, ocenie wizualnej oraz zgodności wykonania Robót z Dokumentacją </w:t>
      </w:r>
    </w:p>
    <w:p w14:paraId="5FC35BD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 Specyfikacją Techniczną. </w:t>
      </w:r>
    </w:p>
    <w:p w14:paraId="64A735F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 toku odbioru wstępnego Robót Komisja zapozna się z realizacją ustaleń przyjętych w trakcie </w:t>
      </w:r>
    </w:p>
    <w:p w14:paraId="7DCF713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odbiorów Robót zakończonych, zwłaszcza w zakresie wykonania Robót dodatkowych i Robót </w:t>
      </w:r>
    </w:p>
    <w:p w14:paraId="1A38502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poprawkowych. </w:t>
      </w:r>
    </w:p>
    <w:p w14:paraId="7D67F97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 przypadkach niewykonania wyznaczonych Robót poprawkowych lub Robót uzupełniających w </w:t>
      </w:r>
    </w:p>
    <w:p w14:paraId="18D9B8B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warstwie ścieralnej lub Robotach wykończeniowych, Komisja przerwie swoje czynności i ustala nowy </w:t>
      </w:r>
    </w:p>
    <w:p w14:paraId="738F71A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termin odbioru wstępnego. </w:t>
      </w:r>
    </w:p>
    <w:p w14:paraId="61092B6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 przypadku stwierdzenia przez Komisję, że jakość wykonanych Robót w poszczególnych </w:t>
      </w:r>
    </w:p>
    <w:p w14:paraId="37D3E15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asortymentach nieznacznie odbiega od wymaganej Dokumentacją i Specyfikacją </w:t>
      </w:r>
    </w:p>
    <w:p w14:paraId="5677CFC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Techniczną z uwzględnieniem tolerancji i nie ma większego pływu na cechy eksploatacyjne obiektu , </w:t>
      </w:r>
    </w:p>
    <w:p w14:paraId="4D6A8F4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komisja dokona potrąceń, oceniając pomniejszoną wartość wykonanych Robót w stosunku do </w:t>
      </w:r>
    </w:p>
    <w:p w14:paraId="0C06B6E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wymagań przyjętych w Dokumentach Kontraktowych. </w:t>
      </w:r>
    </w:p>
    <w:p w14:paraId="78A2E91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5. Dokumenty odbioru wstępnego </w:t>
      </w:r>
    </w:p>
    <w:p w14:paraId="1CD62F1E" w14:textId="626A52C3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Podstawowym dokumentem do dokonania Odbioru Wstępnego Robót jest protokół Odbioru </w:t>
      </w:r>
    </w:p>
    <w:p w14:paraId="5FDA5841" w14:textId="77777777" w:rsidR="00DE6D46" w:rsidRDefault="00DE6D46" w:rsidP="00DE6D46">
      <w:pPr>
        <w:pStyle w:val="Default"/>
        <w:rPr>
          <w:color w:val="auto"/>
        </w:rPr>
      </w:pPr>
    </w:p>
    <w:p w14:paraId="5678A4F5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Wstępnego Robót sporządzony według wzoru ustalonego przez Inspektora Nadzoru. </w:t>
      </w:r>
    </w:p>
    <w:p w14:paraId="6D5D21B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Do Odbioru Wstępnego Wykonawca jest zobowiązany przygotować następujące dokumenty: </w:t>
      </w:r>
    </w:p>
    <w:p w14:paraId="28E2899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a) Dokumentację Projektową podstawową, z naniesionymi zmianami ( o ile jest wymagana) oraz dodatkową, jeśli została sporządzona w trakcie realizacji Kontraktu </w:t>
      </w:r>
    </w:p>
    <w:p w14:paraId="15C4931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b) Specyfikację Techniczną (podstawową z Kontraktu i ewentualnie uzupełniające lub zamienne) </w:t>
      </w:r>
    </w:p>
    <w:p w14:paraId="314A8B4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c) Recepty i zatwierdzone wymagania technologiczne </w:t>
      </w:r>
    </w:p>
    <w:p w14:paraId="13CEF58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d) Dokumenty zainstalowanego wyposażenia </w:t>
      </w:r>
    </w:p>
    <w:p w14:paraId="05AEB6E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e) Dziennik Budowy i Rejestry Obmiarów (oryginały) – o ile jest wymagany </w:t>
      </w:r>
    </w:p>
    <w:p w14:paraId="1AAB9AD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f) Wyniki badań i oznaczeń laboratoryjnych, zgodnie ze Specyfikacją Techniczną </w:t>
      </w:r>
    </w:p>
    <w:p w14:paraId="44607C5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g) Certyfikaty zgodności wbudowanych materiałów zgodnie ze Specyfikacją Techniczną </w:t>
      </w:r>
    </w:p>
    <w:p w14:paraId="448F7CC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h) Podsumowanie wszystkich wyników badań i pomiarów załączonych do dokumentów odbioru, </w:t>
      </w:r>
    </w:p>
    <w:p w14:paraId="4FB2062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wykonanych zgodnie ze Specyfikacją Techniczną </w:t>
      </w:r>
    </w:p>
    <w:p w14:paraId="7BA3D52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i) Powykonawcza dokumentacja rysunkowa ( Dokumentacja Projektowa ) na wykonanie innych Robót </w:t>
      </w:r>
    </w:p>
    <w:p w14:paraId="5735D73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oraz protokoły odbioru i przekazania ich właścicielom urządzeń – o ile jest wymagana </w:t>
      </w:r>
    </w:p>
    <w:p w14:paraId="478F52D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j) Instrukcje eksploatacyjne </w:t>
      </w:r>
    </w:p>
    <w:p w14:paraId="606A02D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6. Odbiór końcowy </w:t>
      </w:r>
    </w:p>
    <w:p w14:paraId="5DFB817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Odbiór Końcowy Robót nastąpi po wygaśnięciu okresu gwarancyjnego i wykonania Robót związanym </w:t>
      </w:r>
    </w:p>
    <w:p w14:paraId="14A2952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 usunięciem wad / błędów / uszkodzeń zaistniałych w okresie gwarancyjnym. </w:t>
      </w:r>
    </w:p>
    <w:p w14:paraId="3C40309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Wszelkie wady / błędy / uszkodzenia zostaną stwierdzone i wskazane przez wspólną Komisję </w:t>
      </w:r>
    </w:p>
    <w:p w14:paraId="0593DDC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składającą się z przedstawicieli Użytkownika, Inwestora i Inspektora Nadzoru. Wykonawca zostanie </w:t>
      </w:r>
    </w:p>
    <w:p w14:paraId="14AFF07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powiadomiony o sporządzonym wykazie wad / błędów / uszkodzeń. </w:t>
      </w:r>
    </w:p>
    <w:p w14:paraId="3CA9B30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Odbiór Końcowy będzie dokonany na podstawie oceny wizualnej obiektu z uwzględnieniem zasad </w:t>
      </w:r>
    </w:p>
    <w:p w14:paraId="5546795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opisanych powyżej </w:t>
      </w:r>
    </w:p>
    <w:p w14:paraId="0BAA28B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 przypadku, gdy wg Komisji Roboty pod względem przygotowania dokumentacyjnego nie będą do </w:t>
      </w:r>
    </w:p>
    <w:p w14:paraId="19E7F49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Odbioru Końcowego, Komisja w porozumieniu z Wykonawcą wyznacza ponowny termin Odbioru </w:t>
      </w:r>
    </w:p>
    <w:p w14:paraId="729EA94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Końcowego Robót. </w:t>
      </w:r>
    </w:p>
    <w:p w14:paraId="4BD10EF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Wszystkie zarządzone przez Komisję Roboty poprawkowe lub uzupełniające będą zestawione wg </w:t>
      </w:r>
    </w:p>
    <w:p w14:paraId="2E38E60A" w14:textId="23F5EEAA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wzoru ustalonego przez Inwestora. </w:t>
      </w:r>
    </w:p>
    <w:p w14:paraId="57DDD736" w14:textId="77777777" w:rsidR="00DE6D46" w:rsidRDefault="00DE6D46" w:rsidP="00DE6D46">
      <w:pPr>
        <w:pStyle w:val="Default"/>
        <w:rPr>
          <w:color w:val="auto"/>
        </w:rPr>
      </w:pPr>
    </w:p>
    <w:p w14:paraId="74961AB1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Termin wykonania Robót poprawkowych i uzupełniających wyznaczy Komisja. </w:t>
      </w:r>
    </w:p>
    <w:p w14:paraId="3D8ADD9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Przy odbiorze końcowym należy sprawdzić; </w:t>
      </w:r>
    </w:p>
    <w:p w14:paraId="13644CF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•zgodność wykonania robót budowlano-instalacyjnych z dokumentacją oraz ewentualnymi </w:t>
      </w:r>
    </w:p>
    <w:p w14:paraId="09E9686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zapisami w dzienniku budowy dotyczącymi zmian i odstępstw od dokumentacji projektowej ( o ile jest wymagana) </w:t>
      </w:r>
    </w:p>
    <w:p w14:paraId="5A57655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•aktualność dokumentacji , czy wprowadzono wszystkie zmiany i uzupełnienia </w:t>
      </w:r>
    </w:p>
    <w:p w14:paraId="03A08D41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</w:p>
    <w:p w14:paraId="6F8ADF97" w14:textId="1F72CD56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Odbiór ostateczny </w:t>
      </w:r>
      <w:r w:rsidR="00CD2F6E">
        <w:rPr>
          <w:color w:val="auto"/>
          <w:sz w:val="22"/>
          <w:szCs w:val="22"/>
        </w:rPr>
        <w:t>robót</w:t>
      </w:r>
      <w:r>
        <w:rPr>
          <w:color w:val="auto"/>
          <w:sz w:val="22"/>
          <w:szCs w:val="22"/>
        </w:rPr>
        <w:t xml:space="preserve"> winien być wykonany po całkowitym zakończeniu robót na </w:t>
      </w:r>
    </w:p>
    <w:p w14:paraId="3DB0A42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postawie wyników pomiarów i badań jakościowych </w:t>
      </w:r>
    </w:p>
    <w:p w14:paraId="3C9584F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odbiór pogwarancyjny dokonywany jest na podstawie oceny wizualnej obiektu dokonanej </w:t>
      </w:r>
    </w:p>
    <w:p w14:paraId="4F1BD98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przez Kierownika Projektu przy udziale Wykonawcy. </w:t>
      </w:r>
    </w:p>
    <w:p w14:paraId="7A75781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16. Podstawa płatności </w:t>
      </w:r>
    </w:p>
    <w:p w14:paraId="078D1F5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Podstawą płatności jest Umowa zawarta pomiędzy Inwestorem a Wykonawcą </w:t>
      </w:r>
    </w:p>
    <w:p w14:paraId="4BF71DC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na wykonanie zakresu robót budowlanych i instalacyjnych , w której określa się kwotę i terminy płatności. </w:t>
      </w:r>
    </w:p>
    <w:p w14:paraId="623EFDD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Rozliczenie robót budowlanych odbędzie się jednorazową fakturą lub fakturami częściowymi </w:t>
      </w:r>
    </w:p>
    <w:p w14:paraId="259DF09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 wykonaniu zakresu robót. Warunkiem zapłaty będzie załączenie kompletu wymaganych </w:t>
      </w:r>
    </w:p>
    <w:p w14:paraId="37227FA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dokumentów takich jak: protokół odbioru robót podpisany przez komisję odbioru, certyfikaty, </w:t>
      </w:r>
    </w:p>
    <w:p w14:paraId="4188247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deklaracje zgodności, i faktura. </w:t>
      </w:r>
    </w:p>
    <w:p w14:paraId="266769AE" w14:textId="77777777" w:rsidR="00CD2F6E" w:rsidRDefault="00CD2F6E" w:rsidP="00DE6D46">
      <w:pPr>
        <w:pStyle w:val="Default"/>
        <w:rPr>
          <w:color w:val="auto"/>
          <w:sz w:val="22"/>
          <w:szCs w:val="22"/>
        </w:rPr>
      </w:pPr>
    </w:p>
    <w:p w14:paraId="1EEC2AFF" w14:textId="51A0857B" w:rsidR="00DE6D46" w:rsidRDefault="00DE6D46" w:rsidP="00CD2F6E">
      <w:pPr>
        <w:pStyle w:val="Default"/>
        <w:numPr>
          <w:ilvl w:val="0"/>
          <w:numId w:val="2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PRZEPISY ZWIĄZANE </w:t>
      </w:r>
    </w:p>
    <w:p w14:paraId="653A47D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 Akty prawne </w:t>
      </w:r>
    </w:p>
    <w:p w14:paraId="07E2B65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</w:p>
    <w:p w14:paraId="1F7AA43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Dz.U.03.207.2016 Ustawa "Prawo budowlane" z 7.07.1994r. z późniejszymi zmianami i powiązane rozporządzenia </w:t>
      </w:r>
    </w:p>
    <w:p w14:paraId="3EF9AB3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Dz.U.2.166.1360 Ustawa "O systemie oceny zgodności" z 30.08.2002r. i powiązane rozporządzenia </w:t>
      </w:r>
    </w:p>
    <w:p w14:paraId="0B2943E8" w14:textId="0931FE7A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Dz.U.02.169.1386 Ustawa "O normalizacji" z 12.09.2002r. z późniejszymi zmianami i powiązane rozporządzenia </w:t>
      </w:r>
    </w:p>
    <w:p w14:paraId="491ECB3C" w14:textId="77777777" w:rsidR="00DE6D46" w:rsidRDefault="00DE6D46" w:rsidP="00DE6D46">
      <w:pPr>
        <w:pStyle w:val="Default"/>
        <w:rPr>
          <w:color w:val="auto"/>
        </w:rPr>
      </w:pPr>
    </w:p>
    <w:p w14:paraId="3D67A03A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- Dz.U.03.169.1659 Rozporządzenie Ministra Pracy i Opieki Socjalnej w sprawie bezpieczeństwa i higieny pracy </w:t>
      </w:r>
    </w:p>
    <w:p w14:paraId="4B7AAC5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Dz.U.03.47.401 Rozporządzenie Ministra Infrastruktury w sprawie bezpieczeństwa i higieny pracy podczas wykonywanych robót budowlanych z 06.02.2003r. </w:t>
      </w:r>
    </w:p>
    <w:p w14:paraId="3C321BD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Dz.U.03.121.1138. Rozporządzenie Ministra Pracy i Opieki Socjalnej w sprawie szczegółowych zasad szkolenia w dziedzinie bezpieczeństwa i higieny pracy z 28.05.1996r. </w:t>
      </w:r>
    </w:p>
    <w:p w14:paraId="69639EB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Dz.U.03.121.1138 Rozporządzenie Ministra Spraw Wewnętrznych i Administracji z dnia 12.06.2003r. w sprawie ochrony przeciwpożarowej budynków, innych obiektów budowlanych i terenów </w:t>
      </w:r>
    </w:p>
    <w:p w14:paraId="2DCD8E0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Dz.U.01.118.1263 Rozporządzenie Ministra Gospodarki z 20.09.2001r. w sprawie bezpieczeństwa i higieny pracy podczas eksploatacji maszyn i innych urządzeń technicznych do robót ziemnych, budowlanych i drogowych </w:t>
      </w:r>
    </w:p>
    <w:p w14:paraId="41CD91E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Dz.U..02.212.1799 Rozporządzenie Ministra Środowiska z 29.11.2002r. w sprawie warunków jakie należy spełnić przy wprowadzaniu ścieków do wód lub do ziemi oraz w sprawie substancji szczególnie szkodliwych dla środowiska wodnego </w:t>
      </w:r>
    </w:p>
    <w:p w14:paraId="066441F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Dz.U.03.162.1568 Ustawa "O ochronie zabytków i opiece nad zabytkami" z 23.07.2003r. z późniejszymi zmianami i powiązane rozporządzenia </w:t>
      </w:r>
    </w:p>
    <w:p w14:paraId="4F424BE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Dz.U.02.108.935 Rozporządzenie Ministra Infrastruktury z dn. 26.06.2002r. w sprawie dziennika budowy, montażu i rozbiórki, tablicy informacyjnej oraz ogłoszenia zawierającego dane dotyczące bezpieczeństwa pracy i ochrony zdrowia </w:t>
      </w:r>
    </w:p>
    <w:p w14:paraId="3D67EF0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Dz.U.04.150.1579 Rozporządzenie Ministra Kultury z dn. 09.06.2004r. w sprawie prowadzenia prac konserwatorskich, restauratorskich, robót budowlanych, badań konserwatorskich i architektonicznych, a także innych działań przy zabytku wpisanym do rejestru zabytków oraz badań archeologicznych i poszukiwań ukrytych lub porzuconych zabytków ruchomych </w:t>
      </w:r>
    </w:p>
    <w:p w14:paraId="574AE71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Dz.U..03.193.1890 Rozporządzenie Ministra Gospodarki, Pracy i Polityki </w:t>
      </w:r>
      <w:proofErr w:type="spellStart"/>
      <w:r>
        <w:rPr>
          <w:color w:val="auto"/>
          <w:sz w:val="22"/>
          <w:szCs w:val="22"/>
        </w:rPr>
        <w:t>Społcznej</w:t>
      </w:r>
      <w:proofErr w:type="spellEnd"/>
      <w:r>
        <w:rPr>
          <w:color w:val="auto"/>
          <w:sz w:val="22"/>
          <w:szCs w:val="22"/>
        </w:rPr>
        <w:t xml:space="preserve"> z dn.29.10.2003r.w sprawie warunków technicznych dozoru technicznego w zakresie eksploatacji niektórych urządzeń transportu bliskiego </w:t>
      </w:r>
    </w:p>
    <w:p w14:paraId="6F914D7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Dz.U.01.62.627 Ustawa "Prawo ochrony Środowiska" z dn.27.04.2001r. z późniejszymi zmianami i powiązane rozporządzenia </w:t>
      </w:r>
    </w:p>
    <w:p w14:paraId="34562A8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Dz.U.01.62.628 Ustawa "O odpadach" z dn.27.04.2001r. z późniejszymi zmianami i powiązane rozporządzenia </w:t>
      </w:r>
    </w:p>
    <w:p w14:paraId="68AA0B0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Dz.U.02.147.1229. Ustawa „O ochronie przeciwpożarowej" z dn.2408.1991r. za późniejszymi zmianami i powiązane rozporządzenia </w:t>
      </w:r>
    </w:p>
    <w:p w14:paraId="5E76F0A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Dz.U.03.153.1504 Ustawa "Prawo energetyczne" z dn.10.04.1997r. z późniejszymi zmianami i powiązane rozporządzenia </w:t>
      </w:r>
    </w:p>
    <w:p w14:paraId="1FFA70D1" w14:textId="5DFC3655" w:rsidR="00DE6D46" w:rsidRPr="00CD2F6E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Dz.U.00.100.1086 Ustawa "Prawo geodezyjne i kartograficzne z dn.17.05.1989r. z późniejszymi zmianami i powiązane rozporządzenia </w:t>
      </w:r>
    </w:p>
    <w:p w14:paraId="65C6C9C8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- Dz.U.00.71.838 Ustawa "O drogach publicznych" z dn. 21.03.1985r. z późniejszymi zmianami i powiązane rozporządzenia </w:t>
      </w:r>
    </w:p>
    <w:p w14:paraId="1637DEE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Dz.U.01.115.1229 Ustawa "Prawo wodne" z dn.18.07.2001r. z późniejszymi zmianami i powiązane rozporządzenia </w:t>
      </w:r>
    </w:p>
    <w:p w14:paraId="786F880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Dz.U.94.27.96 Ustawa "O prawie autorskim i prawach pokrewnych" z dn.04.02.1994r. z późniejszymi zmianami i powiązane rozporządzenia </w:t>
      </w:r>
    </w:p>
    <w:p w14:paraId="69C175C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Ustawa :Kodeks pracy" z dn.26.06.1974 z późniejszymi zmianami i powiązane rozporządzenia </w:t>
      </w:r>
    </w:p>
    <w:p w14:paraId="3DCFAD2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2. Normy polskie, branżowe i europejskie zharmonizowane </w:t>
      </w:r>
    </w:p>
    <w:p w14:paraId="63329FE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PN-86/E-05003.01 Ochrona odgromowa obiektów budowlanych. Wymagania ogólne. </w:t>
      </w:r>
    </w:p>
    <w:p w14:paraId="282D995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BN-84/8984-10 Zakładowe sieci telekomunikacyjne przewodowe. Instalacje wewnętrzne. Ogólne wymagania. </w:t>
      </w:r>
    </w:p>
    <w:p w14:paraId="785F92F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BN-84/8984-17/03 Telekomunikacyjne sieci miejscowe. Linie kablowe. Ogólne wymagania i badania. </w:t>
      </w:r>
    </w:p>
    <w:p w14:paraId="0594EB3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PN-84/E-02033 Oświetlenie wnętrz światłem elektrycznym </w:t>
      </w:r>
    </w:p>
    <w:p w14:paraId="3D10515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PN-87/B-02151.02 Akustyka budowlana. Ochrona przed hałasem pomieszczeń w budynkach. Dopuszczalne wartości poziomu dźwięku w pomieszczeniach. </w:t>
      </w:r>
    </w:p>
    <w:p w14:paraId="360DE8A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PN-88/B-02170 Ocena szkodliwości drgań przekazywanych przez podłoże na budynki. </w:t>
      </w:r>
    </w:p>
    <w:p w14:paraId="4EA2106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PN-88/B-02171 Ocena wpływu drgań na ludzi w budynkach. </w:t>
      </w:r>
    </w:p>
    <w:p w14:paraId="3A5CF85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PN-76/E-05125 Elektroenergetyczna i sygnalizacyjne linie kablowe. Projektowanie i budowa. </w:t>
      </w:r>
    </w:p>
    <w:p w14:paraId="1BAF29A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364-4-481:1994 Instalacje elektryczne w obiektach budowlanych. Ochrona dla zapewnienia bezpieczeństwa. Dobór środków ochrony w zależności od wpływów zewnętrznych. Wybór środków ochrony przeciwporażeniowej w zależności od wpływów zewnętrznych. </w:t>
      </w:r>
    </w:p>
    <w:p w14:paraId="29DD803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60364-1:2000 Instalacje elektryczne w obiektach budowlanych. Zakres, przedmiot i wymagania podstawowe. </w:t>
      </w:r>
    </w:p>
    <w:p w14:paraId="318BF58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60364-3:2000 Instalacje elektryczne w obiektach budowlanych. Ustalenie ogólnych charakterystyk. </w:t>
      </w:r>
    </w:p>
    <w:p w14:paraId="6156FD1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60364-441:2000 Instalacje elektryczne w obiektach budowlanych. Ochrona dla zapewnienia bezpieczeństwa. Ochrona przeciwporażeniowa. </w:t>
      </w:r>
    </w:p>
    <w:p w14:paraId="6137DB9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60364-442:1999 Instalacje elektryczne w obiektach budowlanych. Ochrona dla zapewnienia bezpieczeństwa. Ochrona przed skutkami oddziaływania cieplnego. </w:t>
      </w:r>
    </w:p>
    <w:p w14:paraId="36EFAB83" w14:textId="27587FF7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60364-443:1999 Instalacje elektryczne w obiektach budowlanych. Ochrona dla zapewnienia bezpieczeństwa. Ochrona przed prądem przetężeniowym. </w:t>
      </w:r>
    </w:p>
    <w:p w14:paraId="239385E7" w14:textId="77777777" w:rsidR="00DE6D46" w:rsidRDefault="00DE6D46" w:rsidP="00DE6D46">
      <w:pPr>
        <w:pStyle w:val="Default"/>
        <w:rPr>
          <w:color w:val="auto"/>
        </w:rPr>
      </w:pPr>
    </w:p>
    <w:p w14:paraId="6D84A311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• PN-IEC 60364-4-442:1999 Instalacje elektryczne w obiektach budowlanych. Ochrona dla zapewnienia bezpieczeństwa. Ochrona przed przepięciami. Ochrona instalacji niskiego napięcia przed przejściowymi przepięciami i uszkodzeniami przy </w:t>
      </w:r>
      <w:proofErr w:type="spellStart"/>
      <w:r>
        <w:rPr>
          <w:color w:val="auto"/>
          <w:sz w:val="22"/>
          <w:szCs w:val="22"/>
        </w:rPr>
        <w:t>doziemieniach</w:t>
      </w:r>
      <w:proofErr w:type="spellEnd"/>
      <w:r>
        <w:rPr>
          <w:color w:val="auto"/>
          <w:sz w:val="22"/>
          <w:szCs w:val="22"/>
        </w:rPr>
        <w:t xml:space="preserve"> w sieciach wysokiego napięcia. </w:t>
      </w:r>
    </w:p>
    <w:p w14:paraId="1470AD3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60364-4-444:2001 Instalacje elektryczne w obiektach budowlanych. Ochrona dla zapewnienia bezpieczeństwa. Ochrona przed przepięciami. Ochrona przed przepięciami atmosferycznymi lub łączeniowymi. </w:t>
      </w:r>
    </w:p>
    <w:p w14:paraId="41B1584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60364-4-444:2001 Instalacje elektryczne w obiektach budowlanych. Ochrona dla zapewnienia bezpieczeństwa. Ochrona przed przepięciami. Ochrona przed zakłóceniami elektromagnetycznymi (EMI) w instalacjach obiektów budowlanych. </w:t>
      </w:r>
    </w:p>
    <w:p w14:paraId="4B94014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60364-4-45:1999 Instalacje elektryczne w obiektach budowlanych. Ochrona dla zapewnienia bezpieczeństwa. Ochrona przed obniżeniem napięcia. </w:t>
      </w:r>
    </w:p>
    <w:p w14:paraId="0801825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60364-4-46:1999 Instalacje elektryczne w obiektach budowlanych. Ochrona dla zapewnienia bezpieczeństwa. Odłączanie izolacyjne i łączenie. </w:t>
      </w:r>
    </w:p>
    <w:p w14:paraId="3CF322D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60364-4-47:2001 Instalacje elektryczne w obiektach budowlanych. Ochrona dla zapewnienia bezpieczeństwa. Stosowanie środków ochrony zapewniających bezpieczeństwo. Postanowienia ogólne. Środki ochrony przed porażeniem prądem elektrycznym. </w:t>
      </w:r>
    </w:p>
    <w:p w14:paraId="568D8CD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60364-4-473:1999 Instalacje elektryczne w obiektach budowlanych. Ochrona dla zapewnienia bezpieczeństwa. Stosowanie środków ochrony zapewniających bezpieczeństwo. Środki ochrony przed prądem przetężeniowym. </w:t>
      </w:r>
    </w:p>
    <w:p w14:paraId="0F6201E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60364-4-482:1999 Instalacje elektryczne w obiektach budowlanych. Ochrona dla zapewnienia bezpieczeństwa. Dobór środków ochrony w zależności od wpływów zewnętrznych. Ochrona przeciwpożarowa. </w:t>
      </w:r>
    </w:p>
    <w:p w14:paraId="3DEFF24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60364-5-51:2000 Instalacje elektryczne w obiektach budowlanych. Dobór i montaż wyposażenia elektrycznego. Postanowienia ogólne. </w:t>
      </w:r>
    </w:p>
    <w:p w14:paraId="392E753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60364-5-52:2002 Instalacje elektryczne w obiektach budowlanych. Dobór i montaż wyposażenia elektrycznego. </w:t>
      </w:r>
      <w:proofErr w:type="spellStart"/>
      <w:r>
        <w:rPr>
          <w:color w:val="auto"/>
          <w:sz w:val="22"/>
          <w:szCs w:val="22"/>
        </w:rPr>
        <w:t>Oprzewodowanie</w:t>
      </w:r>
      <w:proofErr w:type="spellEnd"/>
      <w:r>
        <w:rPr>
          <w:color w:val="auto"/>
          <w:sz w:val="22"/>
          <w:szCs w:val="22"/>
        </w:rPr>
        <w:t xml:space="preserve">. </w:t>
      </w:r>
    </w:p>
    <w:p w14:paraId="4652CC1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60364-5-523:2001 Instalacje elektryczne w obiektach budowlanych. Dobór i montaż wyposażenia elektrycznego. Obciążalność prądowa długotrwała przewodów. </w:t>
      </w:r>
    </w:p>
    <w:p w14:paraId="716D634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60364-5-53:2000 Instalacje elektryczne w obiektach budowlanych. Dobór i montaż wyposażenia elektrycznego. Aparatura rozdzielcza i sterownicza. </w:t>
      </w:r>
    </w:p>
    <w:p w14:paraId="0C86867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60364-5-534:2003 Instalacje elektryczne w obiektach budowlanych. Dobór i montaż wyposażenia elektrycznego. Urządzenia do ochrony przed przepięciami. </w:t>
      </w:r>
    </w:p>
    <w:p w14:paraId="1FE15DD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60364-5-537:1999 Instalacje elektryczne w obiektach budowlanych. Dobór i montaż wyposażenia elektrycznego. Aparatura rozdzielcza i sterownicza. Urządzenia do odłączenia izolacyjnego i łączenia. </w:t>
      </w:r>
    </w:p>
    <w:p w14:paraId="23D90BEB" w14:textId="2FBD3492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60364-5-54-1999 Instalacje elektryczne w obiektach budowlanych. Dobór i montaż wyposażenia elektrycznego. Uziemienia i przewody ochronne. </w:t>
      </w:r>
    </w:p>
    <w:p w14:paraId="58AB0CE9" w14:textId="77777777" w:rsidR="00DE6D46" w:rsidRDefault="00DE6D46" w:rsidP="00DE6D46">
      <w:pPr>
        <w:pStyle w:val="Default"/>
        <w:rPr>
          <w:color w:val="auto"/>
        </w:rPr>
      </w:pPr>
    </w:p>
    <w:p w14:paraId="351B3EFB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• PN-IEC 60364-5-548:2001 Instalacje elektryczne w obiektach budowlanych. Dobór i montaż wyposażenia elektrycznego. Układy uziemiające i połączenia wyrównawcze instalacji informatycznych. </w:t>
      </w:r>
    </w:p>
    <w:p w14:paraId="714BF21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60364-5-551:2003 Instalacje elektryczne w obiektach budowlanych. Dobór i montaż wyposażenia elektrycznego. Inne wyposażenie. Niskonapięciowe zespoły prądotwórcze. </w:t>
      </w:r>
    </w:p>
    <w:p w14:paraId="0992F3B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60364-6-61:2000 Instalacje elektryczne w obiektach budowlanych. Sprawdzenie. Sprawdzanie odbiorcze. </w:t>
      </w:r>
    </w:p>
    <w:p w14:paraId="659D408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60445:2002 Zasady podstawowe i bezpieczeństwa przy współdziałaniu człowieka z maszyną, oznaczanie i identyfikacja. Oznaczenia identyfikacyjne zacisków urządzeń i zakończeń żył przewodów oraz ogólne zasady systemu alfanumerycznego. </w:t>
      </w:r>
    </w:p>
    <w:p w14:paraId="5CC21F1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PN-84/E-02033 Oświetlenie wnętrz światłem elektrycznym. </w:t>
      </w:r>
    </w:p>
    <w:p w14:paraId="1E3076B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PN-92/B-01706 Instalacje wodociągowe. Wymagania w projektowaniu-wraz ze zmianą PN-B-01706:1992/A z 1:1999 </w:t>
      </w:r>
    </w:p>
    <w:p w14:paraId="4447733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PN-82/B-02857 Ochrona przeciwpożarowa w budownictwie. Przeciwpożarowe zbiorniki wodne. Wymagania ogólne. </w:t>
      </w:r>
    </w:p>
    <w:p w14:paraId="041C074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PN-B-02861:1994 Ochrona przeciwpożarowa budynków. Suche piony. </w:t>
      </w:r>
    </w:p>
    <w:p w14:paraId="42502A2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PN-M-51540:1997 Ochrona przeciwpożarowa. Urządzenia tryskaczowe. Zasady projektowania i instalowania oraz odbioru i eksploatacji. </w:t>
      </w:r>
    </w:p>
    <w:p w14:paraId="186CE6B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PN-92/B-01706 Instalacje wodociągowe. Wymagania w projektowaniu – wraz ze zmianą PN-B-01706:1992/A z 1:1999. </w:t>
      </w:r>
    </w:p>
    <w:p w14:paraId="24DBD33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PN-ISO 7858-2:1997 Pomiar objętości wody przepływającej w przewodach. Wodomierze do wody pitnej zimnej. Wodomierze sprężone. Wymagania instalacyjne. </w:t>
      </w:r>
    </w:p>
    <w:p w14:paraId="2042016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PN-ISO 4064-2 + Ad1:1997 Pomiar objętości wody w przewodach. Wodomierze do wody pitnej zimnej. Wymagania instalacyjne. </w:t>
      </w:r>
    </w:p>
    <w:p w14:paraId="1F3C96E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PN-B-10720:1998 Wodociągi. Zabudowa zestawów wodomierzowych w instalacjach wodociągowych. Wymagania i badania przy odbiorze. </w:t>
      </w:r>
    </w:p>
    <w:p w14:paraId="7275BE2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60364-5-54:1999 Instalacje elektryczne w obiektach budowlanych. Dobór i montaż wyposażenia elektrycznego. Uziemienia i przewody ochronne. </w:t>
      </w:r>
    </w:p>
    <w:p w14:paraId="2A0D051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PN-76/B-02440 Zabezpieczenie urządzeń ciepłej wody użytkowej. Wymagania. </w:t>
      </w:r>
    </w:p>
    <w:p w14:paraId="5089D15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PN-ISO 4064-2+Ad1:1997 Pomiar objętości wody w przewodach. Wodomierze do wody pitnej zimnej. Wymagania instalacyjne. </w:t>
      </w:r>
    </w:p>
    <w:p w14:paraId="523021F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PN-B-10720:1998 Wodociągi. Zabudowa zestawów wodomierzowych w instalacjach wodociągowych. Wymagania i badania przy odbiorze. </w:t>
      </w:r>
    </w:p>
    <w:p w14:paraId="1B92C44A" w14:textId="089688C7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• PN-EN 12056-1:2002 Systemy kanalizacji grawitacyjnej wewnątrz budynku. Część 1. Postanowienia ogólne i wymagania.</w:t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68810506" w14:textId="77777777" w:rsidR="00DE6D46" w:rsidRDefault="00DE6D46" w:rsidP="00DE6D46">
      <w:pPr>
        <w:pStyle w:val="Default"/>
        <w:rPr>
          <w:color w:val="auto"/>
        </w:rPr>
      </w:pPr>
    </w:p>
    <w:p w14:paraId="38AAB596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• PN-EN 12056-2:2002 Systemy kanalizacji grawitacyjnej wewnątrz budynku. Część 2. Kanalizacja sanitarna. Projektowanie układu i obliczenia. </w:t>
      </w:r>
    </w:p>
    <w:p w14:paraId="0804FF6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12056-3:2002 Systemy kanalizacji grawitacyjnej wewnątrz budynku. Część 3. Przewody deszczowe. Projektowanie układu i obliczenia. </w:t>
      </w:r>
    </w:p>
    <w:p w14:paraId="42C5F57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12056-4:2002 Systemy kanalizacji grawitacyjnej wewnątrz budynku. Część 4. Przepompownie ścieków. Projektowanie układu i obliczenia. </w:t>
      </w:r>
    </w:p>
    <w:p w14:paraId="3F65DBA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12056-5:2002 Systemy kanalizacji grawitacyjnej wewnątrz budynku. Część 5. Montaż i badania, instrukcje działania, użytkowania i eksploatacji. </w:t>
      </w:r>
    </w:p>
    <w:p w14:paraId="41A842D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12109:2003 Wewnętrzne systemy kanalizacji podciśnieniowej. </w:t>
      </w:r>
    </w:p>
    <w:p w14:paraId="6F196CF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PN-91/B-02413 Ogrzewnictwo i ciepłownictwo. Zabezpieczenie instalacji </w:t>
      </w:r>
      <w:proofErr w:type="spellStart"/>
      <w:r>
        <w:rPr>
          <w:color w:val="auto"/>
          <w:sz w:val="22"/>
          <w:szCs w:val="22"/>
        </w:rPr>
        <w:t>ogrzewań</w:t>
      </w:r>
      <w:proofErr w:type="spellEnd"/>
      <w:r>
        <w:rPr>
          <w:color w:val="auto"/>
          <w:sz w:val="22"/>
          <w:szCs w:val="22"/>
        </w:rPr>
        <w:t xml:space="preserve"> wodnych systemu otwartego. Wymagania. </w:t>
      </w:r>
    </w:p>
    <w:p w14:paraId="3D768D1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PN-B-02414:1999 Ogrzewnictwo i ciepłownictwo. Zabezpieczenie instalacji </w:t>
      </w:r>
      <w:proofErr w:type="spellStart"/>
      <w:r>
        <w:rPr>
          <w:color w:val="auto"/>
          <w:sz w:val="22"/>
          <w:szCs w:val="22"/>
        </w:rPr>
        <w:t>ogrzewań</w:t>
      </w:r>
      <w:proofErr w:type="spellEnd"/>
      <w:r>
        <w:rPr>
          <w:color w:val="auto"/>
          <w:sz w:val="22"/>
          <w:szCs w:val="22"/>
        </w:rPr>
        <w:t xml:space="preserve"> wodnych systemu zamkniętego z naczyniami </w:t>
      </w:r>
      <w:proofErr w:type="spellStart"/>
      <w:r>
        <w:rPr>
          <w:color w:val="auto"/>
          <w:sz w:val="22"/>
          <w:szCs w:val="22"/>
        </w:rPr>
        <w:t>wzbiorczymi</w:t>
      </w:r>
      <w:proofErr w:type="spellEnd"/>
      <w:r>
        <w:rPr>
          <w:color w:val="auto"/>
          <w:sz w:val="22"/>
          <w:szCs w:val="22"/>
        </w:rPr>
        <w:t xml:space="preserve"> przeponowymi. Wymagania. </w:t>
      </w:r>
    </w:p>
    <w:p w14:paraId="0810405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PN-91/B-02415 Ogrzewnictwo i ciepłownictwo. Zabezpieczenie wodnych zamkniętych systemów ciepłowniczych. Wymagania. </w:t>
      </w:r>
    </w:p>
    <w:p w14:paraId="72821DC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PN-91/B-02416 Ogrzewnictwo i ciepłownictwo. Zabezpieczenie instalacji </w:t>
      </w:r>
      <w:proofErr w:type="spellStart"/>
      <w:r>
        <w:rPr>
          <w:color w:val="auto"/>
          <w:sz w:val="22"/>
          <w:szCs w:val="22"/>
        </w:rPr>
        <w:t>ogrzewań</w:t>
      </w:r>
      <w:proofErr w:type="spellEnd"/>
      <w:r>
        <w:rPr>
          <w:color w:val="auto"/>
          <w:sz w:val="22"/>
          <w:szCs w:val="22"/>
        </w:rPr>
        <w:t xml:space="preserve"> wodnych systemu zamkniętego przyłączonych do sieci cieplnych. Wymagania. </w:t>
      </w:r>
    </w:p>
    <w:p w14:paraId="04BD4E0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PN-93/C-04607 Woda w instalacjach ogrzewania. Wymagania i badania jakości wody. </w:t>
      </w:r>
    </w:p>
    <w:p w14:paraId="6D66802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PN-B-02414:1999 Ogrzewnictwo i ciepłownictwo. Zabezpieczenie instalacji </w:t>
      </w:r>
      <w:proofErr w:type="spellStart"/>
      <w:r>
        <w:rPr>
          <w:color w:val="auto"/>
          <w:sz w:val="22"/>
          <w:szCs w:val="22"/>
        </w:rPr>
        <w:t>ogrzewań</w:t>
      </w:r>
      <w:proofErr w:type="spellEnd"/>
      <w:r>
        <w:rPr>
          <w:color w:val="auto"/>
          <w:sz w:val="22"/>
          <w:szCs w:val="22"/>
        </w:rPr>
        <w:t xml:space="preserve"> wodnych systemu zamkniętego z naczyniami </w:t>
      </w:r>
      <w:proofErr w:type="spellStart"/>
      <w:r>
        <w:rPr>
          <w:color w:val="auto"/>
          <w:sz w:val="22"/>
          <w:szCs w:val="22"/>
        </w:rPr>
        <w:t>wzbiorczymi</w:t>
      </w:r>
      <w:proofErr w:type="spellEnd"/>
      <w:r>
        <w:rPr>
          <w:color w:val="auto"/>
          <w:sz w:val="22"/>
          <w:szCs w:val="22"/>
        </w:rPr>
        <w:t xml:space="preserve"> przeponowymi. Wymagania. </w:t>
      </w:r>
    </w:p>
    <w:p w14:paraId="104F922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PN-94/C-04607 Woda w instalacjach ogrzewania. Wymagania i badania jakości wody. </w:t>
      </w:r>
    </w:p>
    <w:p w14:paraId="57A6429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6946:1999 Komponenty budowlane i elementy budynku. Opór cieplny i współczynnik przenikania ciepła. Metoda obliczania. </w:t>
      </w:r>
    </w:p>
    <w:p w14:paraId="2056BBE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10077-1:2002 Właściwości cieplne okien, drzwi i żaluzji. Obliczanie współczynnika przenikania ciepła. Część 1. Metoda uproszczona. </w:t>
      </w:r>
    </w:p>
    <w:p w14:paraId="3A738D9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10211-1:1998 Mostki cieplne w budynkach. Strumień cieplny i temperatura powierzchni. Ogólne metody obliczania. </w:t>
      </w:r>
    </w:p>
    <w:p w14:paraId="7E0AEF2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10211-2:2002 Mostki cieplne w budynkach. Strumień cieplny i temperatura powierzchni. Część 2. Liniowe mostki cieplne. </w:t>
      </w:r>
    </w:p>
    <w:p w14:paraId="0485B89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13370:2001 Właściwości cieplne budynków. Wymiana ciepła przez grunt. Metody obliczania. </w:t>
      </w:r>
    </w:p>
    <w:p w14:paraId="19061680" w14:textId="1209F590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13789:2001 Właściwości cieplne budynków. Współczynnik strat przez przenikanie. Metoda obliczania. </w:t>
      </w:r>
    </w:p>
    <w:p w14:paraId="1999EA18" w14:textId="77777777" w:rsidR="00DE6D46" w:rsidRDefault="00DE6D46" w:rsidP="00DE6D46">
      <w:pPr>
        <w:pStyle w:val="Default"/>
        <w:rPr>
          <w:color w:val="auto"/>
        </w:rPr>
      </w:pPr>
    </w:p>
    <w:p w14:paraId="40B65A09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• PN-EN ISO 14683:2000 Mostki cieplne w budynkach. Liniowy współczynnik przenikania ciepła. Metody uproszczone i wartości orientacyjne. </w:t>
      </w:r>
    </w:p>
    <w:p w14:paraId="2EA8D16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PN-B-03406:1994 Ogrzewnictwo. Obliczanie zapotrzebowania na ciepło pomieszczeń o kubaturze do 600m3 </w:t>
      </w:r>
    </w:p>
    <w:p w14:paraId="1D7636D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PN-82/B-02403 Ogrzewnictwo. Temperatury obliczeniowe zewnętrzne. </w:t>
      </w:r>
    </w:p>
    <w:p w14:paraId="5B23529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PN-B-02421:1999 Ogrzewnictwo i ciepłownictwo. Izolacja cieplna przewodów, armatury i urządzeń. Wymagania i badania przy odbiorze. </w:t>
      </w:r>
    </w:p>
    <w:p w14:paraId="75252FD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PN-E-05204:1994 Ochrona przed elektrycznością statyczną. Ochrona obiektów, instalacji i urządzeń. Wymagania. </w:t>
      </w:r>
    </w:p>
    <w:p w14:paraId="2EA85C8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PN-89/B-10425 Przewody dymowe, spalinowe i wentylacyjne murowane z cegły. Wymagania techniczne i badania przy odbiorze. </w:t>
      </w:r>
    </w:p>
    <w:p w14:paraId="0BF1E38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PN-77/B-02011 Obciążenia w obliczeniach statycznych. Obciążenia wiatrem. </w:t>
      </w:r>
    </w:p>
    <w:p w14:paraId="59B2BF5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PN-83/B-03430 Wentylacja w budynkach mieszkalnych, zamieszkania zbiorowego i użyteczności publicznej. Wymagania wraz ze zmianą PN-83/B-03430/A z 3:2000 </w:t>
      </w:r>
    </w:p>
    <w:p w14:paraId="3963F5E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PN-78/B-03421 Wentylacja i klimatyzacja. Parametry obliczeniowe powietrza wewnętrznego w pomieszczeniach przeznaczonych na stały pobyt ludzi. </w:t>
      </w:r>
    </w:p>
    <w:p w14:paraId="4ADE663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779+AC:1998 Przeciwpyłowe filtry powietrza do wentylacji ogólnej. Wymagania, badania, oznaczanie. </w:t>
      </w:r>
    </w:p>
    <w:p w14:paraId="5103C25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PN-80/H-74219 Rury stalowe bez szwu walcowane na gorąco ogólnego zastosowania. </w:t>
      </w:r>
    </w:p>
    <w:p w14:paraId="184266B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PN-79/H-74244 Rury stalowe ze szwem – przewodowe. </w:t>
      </w:r>
    </w:p>
    <w:p w14:paraId="466AF9F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1057:1999 Rury miedziane okrągłe bez szwu do wody i gazu stosowane w instalacjach sanitarnych i ogrzewania. </w:t>
      </w:r>
    </w:p>
    <w:p w14:paraId="1103FB6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50310:2002 Stosowanie połączeń wyrównawczych i uziemiających w budynkach z zainstalowanym sprzętem informatycznym. </w:t>
      </w:r>
    </w:p>
    <w:p w14:paraId="60D1731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60364-7-701:1999 Instalacje elektryczne w obiektach budowlanych. Wymagania dotyczące specjalnych instalacji lub lokalizacji. Pomieszczenia wyposażone w wannę lub/i basen natryskowy. </w:t>
      </w:r>
    </w:p>
    <w:p w14:paraId="5E3A1CA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60364-7-707:1999 Instalacje elektryczne w obiektach budowlanych. Wymagania dotyczące specjalnych instalacji lub lokalizacji. Wymagania dotyczące uziemień instalacji przetwarzania danych. </w:t>
      </w:r>
    </w:p>
    <w:p w14:paraId="766A8CA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60364-7-714:2003 Instalacje elektryczne w obiektach budowlanych. Wymagania dotyczące specjalnych instalacji lub lokalizacji. Instalacje oświetlenia zewnętrznego. </w:t>
      </w:r>
    </w:p>
    <w:p w14:paraId="70A20BC0" w14:textId="231E62CA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60529:2003 Stopnie ochrony zapewnianej przez obudowy (kod IP). </w:t>
      </w:r>
    </w:p>
    <w:p w14:paraId="13A9A9FB" w14:textId="77777777" w:rsidR="00DE6D46" w:rsidRDefault="00DE6D46" w:rsidP="00DE6D46">
      <w:pPr>
        <w:pStyle w:val="Default"/>
        <w:rPr>
          <w:color w:val="auto"/>
        </w:rPr>
      </w:pPr>
    </w:p>
    <w:p w14:paraId="6EEAC4F1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• PN-IEC 61239:2000 Znakowanie urządzeń elektrycznych danymi znamionowymi dotyczącymi zasilania elektrycznego. Wymagania bezpieczeństwa. </w:t>
      </w:r>
    </w:p>
    <w:p w14:paraId="3F924BA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PN-E-04115:2002 Instalacje elektroenergetyczne prądu przemiennego o napięciu wyższym od 1kV. </w:t>
      </w:r>
    </w:p>
    <w:p w14:paraId="6A6E556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PN-91/E-05010 Zakresy napięciowe instalacji elektrycznych w obiektach budowlanych. </w:t>
      </w:r>
    </w:p>
    <w:p w14:paraId="25CF790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PN-88/E-08501 Urządzenia elektryczne. Tablice i znaki bezpieczeństwa. </w:t>
      </w:r>
    </w:p>
    <w:p w14:paraId="23620FB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PN-92/N-01256-02 Znaki bezpieczeństwa. Ewakuacja. </w:t>
      </w:r>
    </w:p>
    <w:p w14:paraId="04022FC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• PN-IEC 61024-1:2001/</w:t>
      </w:r>
      <w:proofErr w:type="spellStart"/>
      <w:r>
        <w:rPr>
          <w:color w:val="auto"/>
          <w:sz w:val="22"/>
          <w:szCs w:val="22"/>
        </w:rPr>
        <w:t>Ap</w:t>
      </w:r>
      <w:proofErr w:type="spellEnd"/>
      <w:r>
        <w:rPr>
          <w:color w:val="auto"/>
          <w:sz w:val="22"/>
          <w:szCs w:val="22"/>
        </w:rPr>
        <w:t xml:space="preserve"> 1:2002 Ochrona odgromowa obiektów budowlanych. Zasady ogólne. </w:t>
      </w:r>
    </w:p>
    <w:p w14:paraId="62EFE3FF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• PN-IEC 61024-1-1:2001/</w:t>
      </w:r>
      <w:proofErr w:type="spellStart"/>
      <w:r>
        <w:rPr>
          <w:color w:val="auto"/>
          <w:sz w:val="22"/>
          <w:szCs w:val="22"/>
        </w:rPr>
        <w:t>Ap</w:t>
      </w:r>
      <w:proofErr w:type="spellEnd"/>
      <w:r>
        <w:rPr>
          <w:color w:val="auto"/>
          <w:sz w:val="22"/>
          <w:szCs w:val="22"/>
        </w:rPr>
        <w:t xml:space="preserve"> 1:2002 Ochrona odgromowa obiektów budowlanych. Zasady ogólne. Wybór poziomów ochrony dla urządzeń piorunochronnych. </w:t>
      </w:r>
    </w:p>
    <w:p w14:paraId="280A8D6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61024-1-2:2002 Ochrona odgromowa obiektów budowlanych. Zasady ogólne. Przewodnik B – projektowanie, montaż, konserwacja i sprawdzanie. </w:t>
      </w:r>
    </w:p>
    <w:p w14:paraId="37DF3AC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61312-1:2001 Ochrona przed piorunowym impulsem elektromagnetycznym. Zasady ogólne. </w:t>
      </w:r>
    </w:p>
    <w:p w14:paraId="09DEAB0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PN-IEC 61312-2:2003 Ochrona przed piorunowym impulsem elektromagnetycznym. Część 2. Ekranowanie obiektów, połączenia wewnątrz obiektów i uziemienia. </w:t>
      </w:r>
    </w:p>
    <w:p w14:paraId="3E53F10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PN-86/E-05003.01 Ochrona odgromowa obiektów budowlanych. Wymagania ogólne. </w:t>
      </w:r>
    </w:p>
    <w:p w14:paraId="3551757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PN89/E-05003.03 Ochrona odgromowa obiektów budowlanych. Ochrona obostrzona. </w:t>
      </w:r>
    </w:p>
    <w:p w14:paraId="11139E9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PN-92/E-05003.04 Ochrona odgromowa budynków. Ochrona specjalna. </w:t>
      </w:r>
    </w:p>
    <w:p w14:paraId="38B6AF5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PN-82/B-02000 Obciążenia budowli. Zasady ustalania wartości. </w:t>
      </w:r>
    </w:p>
    <w:p w14:paraId="53724D5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PN-82/B-02001 Obciążenia budowli. Obciążenia stałe. </w:t>
      </w:r>
    </w:p>
    <w:p w14:paraId="630DD22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PN-82/B-02003 Obciążenia budowli. Obciążenia zmienne technologiczne. Obciążenia pojazdami. </w:t>
      </w:r>
    </w:p>
    <w:p w14:paraId="244504C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PN-80/B-02010 Obciążenia w obliczeniach statycznych. Obciążenia śniegiem. </w:t>
      </w:r>
    </w:p>
    <w:p w14:paraId="06D6215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PN-87/B-02013 Obciążenie budowli. Obciążenie zmienne środowiskowe. Obciążenie oblodzeniem. </w:t>
      </w:r>
    </w:p>
    <w:p w14:paraId="5FCAAE0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PN-86/B-02014 Obciążenie budowli. Obciążenie gruntem. </w:t>
      </w:r>
    </w:p>
    <w:p w14:paraId="7D83E43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PN-86/B-02015 Obciążenie budowli. Obciążenie zmienne środowiskowe. Obciążenie temperaturą. </w:t>
      </w:r>
    </w:p>
    <w:p w14:paraId="47D6F45C" w14:textId="5FC0B22D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PN-76/B-03001 Konstrukcje i podłoża budowli. Ogólne zasady obliczeń. </w:t>
      </w:r>
    </w:p>
    <w:p w14:paraId="1C695A4C" w14:textId="77777777" w:rsidR="00DE6D46" w:rsidRDefault="00DE6D46" w:rsidP="00DE6D46">
      <w:pPr>
        <w:pStyle w:val="Default"/>
        <w:rPr>
          <w:color w:val="auto"/>
        </w:rPr>
      </w:pPr>
    </w:p>
    <w:p w14:paraId="10B9C62B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• PN-B-03002:1999 Konstrukcje murowe niezbrojne. Projektowanie i obliczanie – wraz z poprawką PN-B-03002:1999/</w:t>
      </w:r>
      <w:proofErr w:type="spellStart"/>
      <w:r>
        <w:rPr>
          <w:color w:val="auto"/>
          <w:sz w:val="22"/>
          <w:szCs w:val="22"/>
        </w:rPr>
        <w:t>Ap</w:t>
      </w:r>
      <w:proofErr w:type="spellEnd"/>
      <w:r>
        <w:rPr>
          <w:color w:val="auto"/>
          <w:sz w:val="22"/>
          <w:szCs w:val="22"/>
        </w:rPr>
        <w:t xml:space="preserve"> 1:2001 oraz ze zmianą PN-B-03002:1999/Az 1:2001 i PN-B-03002:1999/Az 2:2002 </w:t>
      </w:r>
    </w:p>
    <w:p w14:paraId="41F407B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PN-B-03340:1999 Konstrukcje murowe zbrojone. Projektowanie i obliczanie. </w:t>
      </w:r>
    </w:p>
    <w:p w14:paraId="49D88B6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PN-B-02852:2001 Ochrona przeciwpożarowa budynków. Obliczanie gęstości obciążenia ogniowego oraz wyznaczanie względnego czasu trwania pożaru. </w:t>
      </w:r>
    </w:p>
    <w:p w14:paraId="1369212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PN-B-02851-1:1997 Ochrona przeciwpożarowa budynków. Badania odporności ogniowej elementów budynków. Wymagania ogólne. </w:t>
      </w:r>
    </w:p>
    <w:p w14:paraId="4328844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PN-90/B-02867 Ochrona przeciwpożarowa budynków. Metoda badania stopnia rozprzestrzeniania ognia przez ściany – wraz ze zmianąPN-90/B-02867/Az 1:2001 </w:t>
      </w:r>
    </w:p>
    <w:p w14:paraId="0467150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PN-B-0272:1996 Ochrona przeciwpożarowa budynków. Metoda badań odporności dachów na ogień zewnętrzny. </w:t>
      </w:r>
    </w:p>
    <w:p w14:paraId="019E456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PN-B-02873:1996 Ochrona przeciwpożarowa budynków. Metoda badania stopnia rozprzestrzeniania ognia po instalacjach rurowych i przewodach wentylacyjnych. </w:t>
      </w:r>
    </w:p>
    <w:p w14:paraId="2FD81E3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PN-93/B-02862 Ochrona przeciwpożarowa budynków. Metoda badania niepalności materiałów budowlanych - wraz ze zmianą PN-93/B-02862/Az1:1999 </w:t>
      </w:r>
    </w:p>
    <w:p w14:paraId="110BC92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PN-B-02874:1996 Ochrona przeciwpożarowa budynków. Metoda badania stopnia palności materiałów budowlanych – wraz ze zmianą PN-B-0274/Az1:1999 </w:t>
      </w:r>
    </w:p>
    <w:p w14:paraId="0C30796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PN-89/B-02856 Ochrona przeciwpożarowa budynków. Metoda badania właściwości dymotwórczych materiałów. </w:t>
      </w:r>
    </w:p>
    <w:p w14:paraId="3AAD53C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PN-88/B-02855 Ochrona przeciwpożarowa budynków. Metoda badania wydzielania toksycznych produktów rozkładu i spalania materiałów. </w:t>
      </w:r>
    </w:p>
    <w:p w14:paraId="2673806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PN-93/B-02870 Badania ogniowe. Małe kominy. Badania w podwyższonych temperaturach. </w:t>
      </w:r>
    </w:p>
    <w:p w14:paraId="3810AFE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PN-92/N-01255 Barwy bezpieczeństwa i znaki bezpieczeństwa. </w:t>
      </w:r>
    </w:p>
    <w:p w14:paraId="7339004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PN-92/N-01256.02 Znaki bezpieczeństwa. Ewakuacja. </w:t>
      </w:r>
    </w:p>
    <w:p w14:paraId="6CCC184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PN-N-01256-5:1998 Zasady umieszczania znaków bezpieczeństwa na drogach ewakuacyjnych i drogach pożarowych. </w:t>
      </w:r>
    </w:p>
    <w:p w14:paraId="6CCB50A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PN-82/B-02003 Obciążenia budowli. Obciążenia zmienne technologiczne. Podstawowe obciążenia technologiczne i montażowe. </w:t>
      </w:r>
    </w:p>
    <w:p w14:paraId="4EE1E4D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PN-E-05204-1994 Ochrona przed elektrycznością statyczną. Ochrona obiektów, instalacji i urządzeń. Wymagania. </w:t>
      </w:r>
    </w:p>
    <w:p w14:paraId="4B141126" w14:textId="7E805D88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PN-87/B-02151.02 Akustyka budowlana. Ochrona przed hałasem pomieszczeń w budynkach. Dopuszczalne wartości poziomu dźwięku w pomieszczeniach. </w:t>
      </w:r>
    </w:p>
    <w:p w14:paraId="5BE2B5DF" w14:textId="77777777" w:rsidR="00DE6D46" w:rsidRDefault="00DE6D46" w:rsidP="00DE6D46">
      <w:pPr>
        <w:pStyle w:val="Default"/>
        <w:rPr>
          <w:color w:val="auto"/>
        </w:rPr>
      </w:pPr>
    </w:p>
    <w:p w14:paraId="23680866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• PN-B-02151-3:1999 Akustyka budowlana. Ochrona przed hałasem w budynkach. Izolacyjność akustyczna przegród w budynkach oraz izolacyjność akustyczna elementów budowlanych. Wymagania. </w:t>
      </w:r>
    </w:p>
    <w:p w14:paraId="6917097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PN-B-02025:2001 Obliczanie sezonowego zapotrzebowania na ciepło do ogrzewania budynków mieszkalnych zamieszkania zbiorowego. </w:t>
      </w:r>
    </w:p>
    <w:p w14:paraId="33D3275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6946:1999 Komponenty budowlane i elementy budynku. Opór cieplny i współczynnik przenikania ciepła. Metoda obliczania. </w:t>
      </w:r>
    </w:p>
    <w:p w14:paraId="46984FC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10211-1:1998 Mostki cieplne w budynkach. Obliczanie strumieni cieplnych i temperatury powierzchni. Ogólne metody obliczania. </w:t>
      </w:r>
    </w:p>
    <w:p w14:paraId="5C38663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PN-ENISO 10211-2:2002 Mostki cieplne w budynkach. Strumień cieplny i temperatura powierzchni. Część 2: liniowe mostki cieplne. </w:t>
      </w:r>
    </w:p>
    <w:p w14:paraId="7AB65AA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13789:2001 Właściwości cieplne budynków. Współczynnik strat przez przenikanie. Metoda obliczania. </w:t>
      </w:r>
    </w:p>
    <w:p w14:paraId="40C03FC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14683:2000 Mostki cieplne w budynkach. Liniowy współczynnik przenikania ciepła. Metody uproszczone i wartości orientacyjne. </w:t>
      </w:r>
    </w:p>
    <w:p w14:paraId="2A5BE5C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13370:2001 Cieplne właściwości użytkowe budynków. Wymiana ciepła przez grunt. Metoda obliczania. </w:t>
      </w:r>
    </w:p>
    <w:p w14:paraId="2289C78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PN-78/B-03421 Wentylacja i klimatyzacja. Parametry obliczeniowe powietrza wewnętrznego w pomieszczeniach przeznaczonych do stałego przebywania ludzi. </w:t>
      </w:r>
    </w:p>
    <w:p w14:paraId="1AB8322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PN-88/B-06250 Beton zwykły. </w:t>
      </w:r>
    </w:p>
    <w:p w14:paraId="2769C1A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206-1 Beton. Wymagania, właściwości, produkcja i zgodność. </w:t>
      </w:r>
    </w:p>
    <w:p w14:paraId="1F375E0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2409 Farby i lakiery. Metoda siatki nacięć. </w:t>
      </w:r>
    </w:p>
    <w:p w14:paraId="2A1E8F5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2808 Farby i lakiery. Oznaczenia grubości powłoki. </w:t>
      </w:r>
    </w:p>
    <w:p w14:paraId="716D551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3269 (U) Części złączne. Badania zgodności. </w:t>
      </w:r>
    </w:p>
    <w:p w14:paraId="0A67444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3506 Własności mechaniczne części złącznych ze stali nierdzewnych odpornych na korozję (wszystkie arkusze). </w:t>
      </w:r>
    </w:p>
    <w:p w14:paraId="36B4271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4014 (U) Śruby z łbem sześciokątnym. Klasy dokładności A i B. </w:t>
      </w:r>
    </w:p>
    <w:p w14:paraId="384CBDD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4016 (U) Śruby z łbem sześciokątnym. Klasy dokładności C. </w:t>
      </w:r>
    </w:p>
    <w:p w14:paraId="731C30E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4017 (U) Śruby z gwintem na całej długości z łbem sześciokątnym. Klasy dokładności A i B. </w:t>
      </w:r>
    </w:p>
    <w:p w14:paraId="1B8C1C0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4018 (U) Śruby z gwintem na całej długości z łbem sześciokątnym. Klasy dokładności C. </w:t>
      </w:r>
    </w:p>
    <w:p w14:paraId="691C0EC9" w14:textId="1D912DE8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4232 (U) Nakrętki sześciokątne, odmiana 1. Klasy dokładności a i B. </w:t>
      </w:r>
    </w:p>
    <w:p w14:paraId="7470117A" w14:textId="77777777" w:rsidR="00DE6D46" w:rsidRDefault="00DE6D46" w:rsidP="00DE6D46">
      <w:pPr>
        <w:pStyle w:val="Default"/>
        <w:rPr>
          <w:color w:val="auto"/>
        </w:rPr>
      </w:pPr>
    </w:p>
    <w:p w14:paraId="0A5B7B12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• PN-EN ISO 4034 (U) Nakrętki sześciokątne. Klasa dokładności C. </w:t>
      </w:r>
    </w:p>
    <w:p w14:paraId="728D1DD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4759 (U) Tolerancje części złącznych. Część 1. śruby, wkręty, śruby dwustronne i nakrętki. Klasy dokładności A, B, i C. </w:t>
      </w:r>
    </w:p>
    <w:p w14:paraId="2ABF3CD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4759-3 (U) Tolerancje części złącznych. Część 3. podkładki okrągłe do śrub, wkrętów i nakrętek. Klasy dokładności A, B </w:t>
      </w:r>
      <w:proofErr w:type="spellStart"/>
      <w:r>
        <w:rPr>
          <w:color w:val="auto"/>
          <w:sz w:val="22"/>
          <w:szCs w:val="22"/>
        </w:rPr>
        <w:t>iC</w:t>
      </w:r>
      <w:proofErr w:type="spellEnd"/>
      <w:r>
        <w:rPr>
          <w:color w:val="auto"/>
          <w:sz w:val="22"/>
          <w:szCs w:val="22"/>
        </w:rPr>
        <w:t xml:space="preserve">. </w:t>
      </w:r>
    </w:p>
    <w:p w14:paraId="058ED01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7089 (U) Podkładki okrągłe. Szereg normalny. Klasa dokładności A. </w:t>
      </w:r>
    </w:p>
    <w:p w14:paraId="52D2BC9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7090 (U) Podkładki okrągłe. Ze ścięciem. Szereg normalny. Klasy dokładności A. </w:t>
      </w:r>
    </w:p>
    <w:p w14:paraId="799A588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7091 (U) Podkładki okrągłe. Szereg normalny. Klasa dokładności C. </w:t>
      </w:r>
    </w:p>
    <w:p w14:paraId="314230A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ISO 10005 Zarządzanie jakością. Wytyczne dotyczące planów jakości. </w:t>
      </w:r>
    </w:p>
    <w:p w14:paraId="5351E7D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PN-ISO 4464 Tolerancje w budownictwie. Związki między różnymi rodzajami odchyłek i tolerancji stosowanych w wymaganiach. </w:t>
      </w:r>
    </w:p>
    <w:p w14:paraId="0838D7A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PN-ISO 4628 Farby i lakiery. Ocena zniszczenia powłok lakierowych. Określenie intensywności, ilości i rozmiaru podstawowych rodzajów uszkodzenia (wszystkie arkusze). </w:t>
      </w:r>
    </w:p>
    <w:p w14:paraId="07B6481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12859:2002 Płyty gipsowe. Definicje, wymagania i metody badań. </w:t>
      </w:r>
    </w:p>
    <w:p w14:paraId="76F837B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12860:2002 Kleje gipsowe do płyt gipsowych. Definicje, wymagania i metody badań. </w:t>
      </w:r>
    </w:p>
    <w:p w14:paraId="2B7EBC3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13055-1:2002 (U) Kruszywa lekkie. Część 1. kruszywa lekkie do betonu, zapraw i zaczynu. </w:t>
      </w:r>
    </w:p>
    <w:p w14:paraId="3806E47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13139:2002 (U) Kruszywa do zapraw. </w:t>
      </w:r>
    </w:p>
    <w:p w14:paraId="7B769CD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13162:2002 Wyroby do izolacji cieplnej w budownictwie. Wyroby z wełny mineralnej (MW) produkowane fabrycznie. Specyfikacja. </w:t>
      </w:r>
    </w:p>
    <w:p w14:paraId="106AC8A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13171:2002 Wyroby do izolacji cieplnej w budownictwie. Wyroby z włókien drzewnych (WF) produkowane fabrycznie. Specyfikacja. </w:t>
      </w:r>
    </w:p>
    <w:p w14:paraId="6B9FA61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13252:2002 Geotekstylia i wyroby pokrewne. Właściwości wymagane w odniesieniu do wyrobów stosowanych w systemach drenażowych. </w:t>
      </w:r>
    </w:p>
    <w:p w14:paraId="66B2FBB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1344:2002 (U) Wyroby klinkierowe do budowy nawierzchni. Wymagania i metody badań. </w:t>
      </w:r>
    </w:p>
    <w:p w14:paraId="7B6FB35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1341:2002 (U) Płyty chodnikowe z naturalnego kamienia do zewnętrznych nawierzchni drogowych. Wymagania i metody badań. </w:t>
      </w:r>
    </w:p>
    <w:p w14:paraId="0740B16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179:1999/A1:2002 Okucia budowlane. Zamknięcia awaryjne do wyjść uruchamiane klamką lub płytką naciskową. Wymagania i metody badań. </w:t>
      </w:r>
    </w:p>
    <w:p w14:paraId="57E1B1E0" w14:textId="659AEEBA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1935:2002 (U) Okucia budowlane. Zawiasy jednoosiowe. Wymagania i metody badań. </w:t>
      </w:r>
    </w:p>
    <w:p w14:paraId="0871BDD6" w14:textId="77777777" w:rsidR="00DE6D46" w:rsidRDefault="00DE6D46" w:rsidP="00DE6D46">
      <w:pPr>
        <w:pStyle w:val="Default"/>
        <w:rPr>
          <w:color w:val="auto"/>
        </w:rPr>
      </w:pPr>
    </w:p>
    <w:p w14:paraId="0E8C7DF5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• PN-EN 197-1:2002 Cement. Część 1.skład, wymagania i kryteria zgodności dotyczące cementów powszechnego użytku. </w:t>
      </w:r>
    </w:p>
    <w:p w14:paraId="3EC8D0D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459-1:2002 (U) Wapno budowlane. Część 1. definicje, wymagania i kryteria zgodności. </w:t>
      </w:r>
    </w:p>
    <w:p w14:paraId="39014BE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588-2:2002 (U) Rury włókno-cementowe do kanalizacji. Część 2. studzienki włazowe i </w:t>
      </w:r>
      <w:proofErr w:type="spellStart"/>
      <w:r>
        <w:rPr>
          <w:color w:val="auto"/>
          <w:sz w:val="22"/>
          <w:szCs w:val="22"/>
        </w:rPr>
        <w:t>niewłazowe</w:t>
      </w:r>
      <w:proofErr w:type="spellEnd"/>
      <w:r>
        <w:rPr>
          <w:color w:val="auto"/>
          <w:sz w:val="22"/>
          <w:szCs w:val="22"/>
        </w:rPr>
        <w:t xml:space="preserve">. </w:t>
      </w:r>
    </w:p>
    <w:p w14:paraId="01C8ED4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671-1:2002 Stałe urządzenia gaśnicze. Hydranty wewnętrzne. Część 1. hydranty wewnętrzne z wężem półsztywnym. </w:t>
      </w:r>
    </w:p>
    <w:p w14:paraId="14437DE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671-2:2002 Stałe urządzenia gaśnicze. Hydranty wewnętrzne. Część 2. Hydranty wewnętrzne z wężem płasko składanym. </w:t>
      </w:r>
    </w:p>
    <w:p w14:paraId="7C42013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PN-EN 681-1:2002 Uszczelnienia z elastomerów. Wymagania materiałowe dotyczące uszczelek złączy rur wodociągowych i odwadniających. Część 1.Guma. </w:t>
      </w:r>
    </w:p>
    <w:p w14:paraId="0B35032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PN-EN ISO 6946 Obliczanie oporu cieplnego i współczynnika przenikania ciepła. </w:t>
      </w:r>
    </w:p>
    <w:p w14:paraId="0BC6D24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PN – EN 14064 Norma uzupełniająca związana z w/w uwzględniająca osiadanie granulatu. </w:t>
      </w:r>
    </w:p>
    <w:p w14:paraId="657E935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PN-EN ISO 10456 Materiały i wyroby budowlane – określanie deklarowanych i obliczeniowych </w:t>
      </w:r>
    </w:p>
    <w:p w14:paraId="43E823E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wartości cieplnych. </w:t>
      </w:r>
    </w:p>
    <w:p w14:paraId="3BB591C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PN-EN 12524 Właściwości cieplno-wilgotnościowe materiałów – stabelaryzowane wartości </w:t>
      </w:r>
    </w:p>
    <w:p w14:paraId="3FA6891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obliczeniowe. </w:t>
      </w:r>
    </w:p>
    <w:p w14:paraId="72E5EC4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PN-EN ISO 13789 Obliczanie współczynnika strat ciepła przez przenikanie. </w:t>
      </w:r>
    </w:p>
    <w:p w14:paraId="79A55C9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PN-EN ISO 13788 Kryterium kondensacji pary wodnej na powierzchni przegród. </w:t>
      </w:r>
    </w:p>
    <w:p w14:paraId="57DE0B1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PN-EN ISO 717 – 2: 1999 Akustyka – ocena izolacyjności akustycznej w budynkach. </w:t>
      </w:r>
    </w:p>
    <w:p w14:paraId="7C5D0D8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PN-B-20130: 1999/Az 1: 2001 Wyroby do izolacji cieplnej w budownictwie. </w:t>
      </w:r>
    </w:p>
    <w:p w14:paraId="18DDFF5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PN-B-06250 i PN-EN V 206 – 1: 2002 Beton – wymagania, właściwości, produkcja i ocena </w:t>
      </w:r>
    </w:p>
    <w:p w14:paraId="179A798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zgodności. </w:t>
      </w:r>
    </w:p>
    <w:p w14:paraId="1C34718E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PN-B-27620: 1998 Papa asfaltowa zgrzewalna na welonie z włókien szklanych. </w:t>
      </w:r>
    </w:p>
    <w:p w14:paraId="22F51BB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 Aprobaty techniczne </w:t>
      </w:r>
    </w:p>
    <w:p w14:paraId="30343D9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 Aprobata Techniczna ITB AT-15-2558/2001 (granulat szklany GULULL 4201) </w:t>
      </w:r>
    </w:p>
    <w:p w14:paraId="5F2C10C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2. Aprobata Techniczna ITB AT-15-6189/2003 (granulat skalny GRANROCK) </w:t>
      </w:r>
    </w:p>
    <w:p w14:paraId="388CF90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 Aprobata Techniczna ITB AT-15-5518/2002 (granulat szklany BLOWING WOOL L42) </w:t>
      </w:r>
    </w:p>
    <w:p w14:paraId="133ABE71" w14:textId="03C5406C" w:rsidR="00DE6D46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 Aprobata Techniczna AT/2002-11-0227 (granulat szklany THERWOOLIN) </w:t>
      </w:r>
    </w:p>
    <w:p w14:paraId="4FA8A54E" w14:textId="77777777" w:rsidR="00DE6D46" w:rsidRDefault="00DE6D46" w:rsidP="00DE6D46">
      <w:pPr>
        <w:pStyle w:val="Default"/>
        <w:rPr>
          <w:color w:val="auto"/>
        </w:rPr>
      </w:pPr>
    </w:p>
    <w:p w14:paraId="13DA7A47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5. Aprobata Techniczna AT/99-11-0008 (granulat skalny PAROC GRAN) </w:t>
      </w:r>
    </w:p>
    <w:p w14:paraId="3F91C092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6. Aprobata Techniczna AT/2003-110303 (papa asfaltowa zgrzewalna) </w:t>
      </w:r>
    </w:p>
    <w:p w14:paraId="5595858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7. Aprobata Techniczna ITB AT-15-2260/2001 (kominek wentylacyjny) </w:t>
      </w:r>
    </w:p>
    <w:p w14:paraId="6430090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8. Aprobata Techniczna ITB AT-15-0103/2004 (uszczelniacz dekarski) </w:t>
      </w:r>
    </w:p>
    <w:p w14:paraId="21D7E103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 Inne dokumenty </w:t>
      </w:r>
    </w:p>
    <w:p w14:paraId="71DFE6C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 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 Dz. U. z 2021 p. 2458) </w:t>
      </w:r>
    </w:p>
    <w:p w14:paraId="35A59DC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2. Instrukcja Techniczna wykonania izolacji termicznej i akustycznej stropów stropodachów </w:t>
      </w:r>
    </w:p>
    <w:p w14:paraId="2DA31019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dwudzielnych tzw. wentylowanych metodą wdmuchiwania (</w:t>
      </w:r>
      <w:proofErr w:type="spellStart"/>
      <w:r>
        <w:rPr>
          <w:color w:val="auto"/>
          <w:sz w:val="22"/>
          <w:szCs w:val="22"/>
        </w:rPr>
        <w:t>blow</w:t>
      </w:r>
      <w:proofErr w:type="spellEnd"/>
      <w:r>
        <w:rPr>
          <w:color w:val="auto"/>
          <w:sz w:val="22"/>
          <w:szCs w:val="22"/>
        </w:rPr>
        <w:t xml:space="preserve">-in) systemem „STROPTERM”, </w:t>
      </w:r>
    </w:p>
    <w:p w14:paraId="63AD4E05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wyd. REM-BUD. </w:t>
      </w:r>
    </w:p>
    <w:p w14:paraId="0A9705D6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5. Ustawa z dnia 16 kwietnia 2004 r. o wyrobach budowlanych (Dz.U. z 2004 r. Nr 92, poz. 881) </w:t>
      </w:r>
    </w:p>
    <w:p w14:paraId="5EC7AB6C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oraz rozporządzenie Ministra Infrastruktury z dnia 11 sierpnia 2004 r. w sprawie sposobów </w:t>
      </w:r>
    </w:p>
    <w:p w14:paraId="2D082F6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deklarowania zgodności wyrobów budowlanych oraz sposobu znakowania ich znakiem </w:t>
      </w:r>
    </w:p>
    <w:p w14:paraId="2E0FE5E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budowlanym (Dz.U. Nr 198, poz. 2041). </w:t>
      </w:r>
    </w:p>
    <w:p w14:paraId="32F39414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6. USTAWA z dnia 25 czerwca 2015 r. o zmianie ustawy o wyrobach budowlanych, ustawy – Prawo budowlane oraz ustawy o zmianie ustawy o wyrobach budowlanych oraz ustawy o systemie oceny zgodności </w:t>
      </w:r>
    </w:p>
    <w:p w14:paraId="45848FD8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7. Ustawa z dnia 30 sierpnia 2002 r. o systemie zgodności (Dz.U. z 2002 r. Nr 166, poz. 1360 z </w:t>
      </w:r>
    </w:p>
    <w:p w14:paraId="098F1D6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proofErr w:type="spellStart"/>
      <w:r>
        <w:rPr>
          <w:color w:val="auto"/>
          <w:sz w:val="22"/>
          <w:szCs w:val="22"/>
        </w:rPr>
        <w:t>późn</w:t>
      </w:r>
      <w:proofErr w:type="spellEnd"/>
      <w:r>
        <w:rPr>
          <w:color w:val="auto"/>
          <w:sz w:val="22"/>
          <w:szCs w:val="22"/>
        </w:rPr>
        <w:t xml:space="preserve">. zm.). </w:t>
      </w:r>
    </w:p>
    <w:p w14:paraId="52669F6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8. Ustawa z dnia 18 grudnia 1988 r. o wspieraniu przedsięwzięć termomodernizacyjnych (Dz.U. Nr </w:t>
      </w:r>
    </w:p>
    <w:p w14:paraId="45FEF13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162, poz. 1121 z </w:t>
      </w:r>
      <w:proofErr w:type="spellStart"/>
      <w:r>
        <w:rPr>
          <w:color w:val="auto"/>
          <w:sz w:val="22"/>
          <w:szCs w:val="22"/>
        </w:rPr>
        <w:t>późn</w:t>
      </w:r>
      <w:proofErr w:type="spellEnd"/>
      <w:r>
        <w:rPr>
          <w:color w:val="auto"/>
          <w:sz w:val="22"/>
          <w:szCs w:val="22"/>
        </w:rPr>
        <w:t xml:space="preserve">. zm.). </w:t>
      </w:r>
    </w:p>
    <w:p w14:paraId="6079866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9. „Sztuczne włókna mineralne występujące w materiałach izolacyjnych stosowanych w </w:t>
      </w:r>
    </w:p>
    <w:p w14:paraId="3126F890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budownictwie” – ocena zagrożeń zdrowotnych i działania zapobiegawcze (wyd.: Instytut </w:t>
      </w:r>
    </w:p>
    <w:p w14:paraId="3F1A748B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Medycyny Pracy im. Prof. J. </w:t>
      </w:r>
      <w:proofErr w:type="spellStart"/>
      <w:r>
        <w:rPr>
          <w:color w:val="auto"/>
          <w:sz w:val="22"/>
          <w:szCs w:val="22"/>
        </w:rPr>
        <w:t>Nofera</w:t>
      </w:r>
      <w:proofErr w:type="spellEnd"/>
      <w:r>
        <w:rPr>
          <w:color w:val="auto"/>
          <w:sz w:val="22"/>
          <w:szCs w:val="22"/>
        </w:rPr>
        <w:t xml:space="preserve"> z Łodzi). </w:t>
      </w:r>
    </w:p>
    <w:p w14:paraId="74F5D63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10. Rozporządzenie Ministra Infrastruktury z dnia 23 czerwca 2003 r. w sprawie informacji </w:t>
      </w:r>
    </w:p>
    <w:p w14:paraId="16287831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dotyczącej bezpieczeństwa i ochrony zdrowia (Dz.U. z 10 lipca 2003 r. Nr 120, poz. 1126). </w:t>
      </w:r>
    </w:p>
    <w:p w14:paraId="2997B2DD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10. „Słabe miejsca w budynkach – dachy płaskie, tarasy, balkony” – wyd. Arkady. </w:t>
      </w:r>
    </w:p>
    <w:p w14:paraId="3F9E33E1" w14:textId="725DFBC4" w:rsidR="00DE6D46" w:rsidRPr="00B50C64" w:rsidRDefault="00DE6D46" w:rsidP="00DE6D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11. Rozporządzenie Ministra Infrastruktury z 12 kwietnia 2002 r. – w sprawie warunków </w:t>
      </w:r>
    </w:p>
    <w:p w14:paraId="33390E2A" w14:textId="77777777" w:rsidR="00DE6D46" w:rsidRDefault="00DE6D46" w:rsidP="00DE6D46">
      <w:pPr>
        <w:pStyle w:val="Default"/>
        <w:pageBreakBefore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technicznych, jakim powinny odpowiadać budynki i ich usytuowanie (Dz.U. Nr 75, poz. 690 </w:t>
      </w:r>
    </w:p>
    <w:p w14:paraId="2EE1296A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WSZELKIE ROBOTY UJĘTE I NIE UJĘTE W SPECYFIKACJI WYKONAĆ W </w:t>
      </w:r>
    </w:p>
    <w:p w14:paraId="0EFE9E47" w14:textId="77777777" w:rsidR="00DE6D46" w:rsidRDefault="00DE6D46" w:rsidP="00DE6D4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OPARCIU O AKTUALNE OBOWIĄZUJACE NORMY I PRZEPISY. </w:t>
      </w:r>
    </w:p>
    <w:p w14:paraId="266BD148" w14:textId="146E3080" w:rsidR="00684139" w:rsidRDefault="00684139" w:rsidP="00DE6D46"/>
    <w:sectPr w:rsidR="006841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C0357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0B6DBB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84E02E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0CAD47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578CD5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850BB8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597590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4137DA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D33247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C5BC8F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E66FF8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B983131"/>
    <w:multiLevelType w:val="hybridMultilevel"/>
    <w:tmpl w:val="623856C2"/>
    <w:lvl w:ilvl="0" w:tplc="09C08E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059C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3E7666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350326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7E1E6A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A5F4A5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F66275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6977EAB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2A81F8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791DD93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FECC23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97367756">
    <w:abstractNumId w:val="8"/>
  </w:num>
  <w:num w:numId="2" w16cid:durableId="509873065">
    <w:abstractNumId w:val="16"/>
  </w:num>
  <w:num w:numId="3" w16cid:durableId="1966233987">
    <w:abstractNumId w:val="13"/>
  </w:num>
  <w:num w:numId="4" w16cid:durableId="1029796693">
    <w:abstractNumId w:val="10"/>
  </w:num>
  <w:num w:numId="5" w16cid:durableId="1440250152">
    <w:abstractNumId w:val="5"/>
  </w:num>
  <w:num w:numId="6" w16cid:durableId="1172987718">
    <w:abstractNumId w:val="21"/>
  </w:num>
  <w:num w:numId="7" w16cid:durableId="1570995487">
    <w:abstractNumId w:val="17"/>
  </w:num>
  <w:num w:numId="8" w16cid:durableId="1534877679">
    <w:abstractNumId w:val="9"/>
  </w:num>
  <w:num w:numId="9" w16cid:durableId="566454313">
    <w:abstractNumId w:val="12"/>
  </w:num>
  <w:num w:numId="10" w16cid:durableId="1195072177">
    <w:abstractNumId w:val="0"/>
  </w:num>
  <w:num w:numId="11" w16cid:durableId="1928419646">
    <w:abstractNumId w:val="7"/>
  </w:num>
  <w:num w:numId="12" w16cid:durableId="1726180527">
    <w:abstractNumId w:val="1"/>
  </w:num>
  <w:num w:numId="13" w16cid:durableId="1456556060">
    <w:abstractNumId w:val="2"/>
  </w:num>
  <w:num w:numId="14" w16cid:durableId="715351684">
    <w:abstractNumId w:val="15"/>
  </w:num>
  <w:num w:numId="15" w16cid:durableId="846794266">
    <w:abstractNumId w:val="18"/>
  </w:num>
  <w:num w:numId="16" w16cid:durableId="729764299">
    <w:abstractNumId w:val="20"/>
  </w:num>
  <w:num w:numId="17" w16cid:durableId="493451447">
    <w:abstractNumId w:val="4"/>
  </w:num>
  <w:num w:numId="18" w16cid:durableId="1401947229">
    <w:abstractNumId w:val="3"/>
  </w:num>
  <w:num w:numId="19" w16cid:durableId="566846937">
    <w:abstractNumId w:val="19"/>
  </w:num>
  <w:num w:numId="20" w16cid:durableId="2099054073">
    <w:abstractNumId w:val="14"/>
  </w:num>
  <w:num w:numId="21" w16cid:durableId="1131484688">
    <w:abstractNumId w:val="6"/>
  </w:num>
  <w:num w:numId="22" w16cid:durableId="460331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D46"/>
    <w:rsid w:val="00030D1A"/>
    <w:rsid w:val="00097847"/>
    <w:rsid w:val="000F27FA"/>
    <w:rsid w:val="001E75E9"/>
    <w:rsid w:val="00215843"/>
    <w:rsid w:val="002A4047"/>
    <w:rsid w:val="003922E9"/>
    <w:rsid w:val="006717E7"/>
    <w:rsid w:val="00684139"/>
    <w:rsid w:val="00691AA6"/>
    <w:rsid w:val="00863A6A"/>
    <w:rsid w:val="00895D66"/>
    <w:rsid w:val="008C7F30"/>
    <w:rsid w:val="00AA43AB"/>
    <w:rsid w:val="00AE721C"/>
    <w:rsid w:val="00B47B04"/>
    <w:rsid w:val="00B50C64"/>
    <w:rsid w:val="00C746D1"/>
    <w:rsid w:val="00CD2F6E"/>
    <w:rsid w:val="00CF0B32"/>
    <w:rsid w:val="00D20466"/>
    <w:rsid w:val="00DE6D46"/>
    <w:rsid w:val="00EC694C"/>
    <w:rsid w:val="00ED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92250"/>
  <w15:chartTrackingRefBased/>
  <w15:docId w15:val="{8DCB08C9-C505-42F1-A712-9EF29A4D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6D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6D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6D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6D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6D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6D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6D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6D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6D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6D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6D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6D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6D4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6D4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6D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6D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6D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6D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6D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6D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6D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6D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6D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6D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6D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6D4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6D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6D4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6D46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DE6D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28</Pages>
  <Words>7972</Words>
  <Characters>47838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Fatyga</dc:creator>
  <cp:keywords/>
  <dc:description/>
  <cp:lastModifiedBy>Anna Fatyga</cp:lastModifiedBy>
  <cp:revision>3</cp:revision>
  <dcterms:created xsi:type="dcterms:W3CDTF">2025-05-19T07:03:00Z</dcterms:created>
  <dcterms:modified xsi:type="dcterms:W3CDTF">2026-02-16T12:25:00Z</dcterms:modified>
</cp:coreProperties>
</file>